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w:rsidR="00380F49" w:rsidP="001C6C15" w:rsidRDefault="001C6C15" w14:paraId="019EF3E8" w14:textId="77777777">
      <w:pPr>
        <w:jc w:val="center"/>
      </w:pPr>
      <w:r w:rsidR="001C6C15">
        <w:drawing>
          <wp:inline wp14:editId="6CB36995" wp14:anchorId="46FD0220">
            <wp:extent cx="1908175" cy="691515"/>
            <wp:effectExtent l="0" t="0" r="0" b="0"/>
            <wp:docPr id="1" name="Picture 1" descr="https://staff.barkingdagenhamcollege.ac.uk/Communications%20and%20Marketing/Corporate%20Standards/BDC%20logo%20large.jpg" title=""/>
            <wp:cNvGraphicFramePr>
              <a:graphicFrameLocks noChangeAspect="1"/>
            </wp:cNvGraphicFramePr>
            <a:graphic>
              <a:graphicData uri="http://schemas.openxmlformats.org/drawingml/2006/picture">
                <pic:pic>
                  <pic:nvPicPr>
                    <pic:cNvPr id="0" name="Picture 1"/>
                    <pic:cNvPicPr/>
                  </pic:nvPicPr>
                  <pic:blipFill>
                    <a:blip r:embed="R14b040360cf94d1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908175" cy="691515"/>
                    </a:xfrm>
                    <a:prstGeom prst="rect">
                      <a:avLst/>
                    </a:prstGeom>
                  </pic:spPr>
                </pic:pic>
              </a:graphicData>
            </a:graphic>
          </wp:inline>
        </w:drawing>
      </w:r>
    </w:p>
    <w:p w:rsidR="001C6C15" w:rsidP="001C6C15" w:rsidRDefault="001C6C15" w14:paraId="49FFABE0" w14:textId="6FD3E35B">
      <w:pPr>
        <w:jc w:val="center"/>
        <w:rPr>
          <w:rFonts w:ascii="Arial" w:hAnsi="Arial" w:cs="Arial"/>
          <w:b/>
        </w:rPr>
      </w:pPr>
      <w:r w:rsidRPr="001C6C15">
        <w:rPr>
          <w:rFonts w:ascii="Arial" w:hAnsi="Arial" w:cs="Arial"/>
          <w:b/>
        </w:rPr>
        <w:t xml:space="preserve">Minutes of the </w:t>
      </w:r>
      <w:r>
        <w:rPr>
          <w:rFonts w:ascii="Arial" w:hAnsi="Arial" w:cs="Arial"/>
          <w:b/>
        </w:rPr>
        <w:t>M</w:t>
      </w:r>
      <w:r w:rsidRPr="001C6C15">
        <w:rPr>
          <w:rFonts w:ascii="Arial" w:hAnsi="Arial" w:cs="Arial"/>
          <w:b/>
        </w:rPr>
        <w:t xml:space="preserve">eeting of the </w:t>
      </w:r>
      <w:r w:rsidR="005F4B45">
        <w:rPr>
          <w:rFonts w:ascii="Arial" w:hAnsi="Arial" w:cs="Arial"/>
          <w:b/>
        </w:rPr>
        <w:t>Performance &amp; Standards Committee</w:t>
      </w:r>
      <w:r w:rsidRPr="001C6C15">
        <w:rPr>
          <w:rFonts w:ascii="Arial" w:hAnsi="Arial" w:cs="Arial"/>
          <w:b/>
        </w:rPr>
        <w:t xml:space="preserve">, held on </w:t>
      </w:r>
      <w:r w:rsidR="00D331F8">
        <w:rPr>
          <w:rFonts w:ascii="Arial" w:hAnsi="Arial" w:cs="Arial"/>
          <w:b/>
        </w:rPr>
        <w:t xml:space="preserve">Monday 2 </w:t>
      </w:r>
      <w:r w:rsidR="009D7C7B">
        <w:rPr>
          <w:rFonts w:ascii="Arial" w:hAnsi="Arial" w:cs="Arial"/>
          <w:b/>
        </w:rPr>
        <w:t>March 2020,</w:t>
      </w:r>
      <w:r w:rsidRPr="001C6C15">
        <w:rPr>
          <w:rFonts w:ascii="Arial" w:hAnsi="Arial" w:cs="Arial"/>
          <w:b/>
        </w:rPr>
        <w:t xml:space="preserve"> </w:t>
      </w:r>
      <w:r w:rsidR="009D7C7B">
        <w:rPr>
          <w:rFonts w:ascii="Arial" w:hAnsi="Arial" w:cs="Arial"/>
          <w:b/>
        </w:rPr>
        <w:t>6</w:t>
      </w:r>
      <w:r w:rsidR="00D331F8">
        <w:rPr>
          <w:rFonts w:ascii="Arial" w:hAnsi="Arial" w:cs="Arial"/>
          <w:b/>
        </w:rPr>
        <w:t>.</w:t>
      </w:r>
      <w:r w:rsidR="009D7C7B">
        <w:rPr>
          <w:rFonts w:ascii="Arial" w:hAnsi="Arial" w:cs="Arial"/>
          <w:b/>
        </w:rPr>
        <w:t>00</w:t>
      </w:r>
      <w:r w:rsidRPr="001C6C15">
        <w:rPr>
          <w:rFonts w:ascii="Arial" w:hAnsi="Arial" w:cs="Arial"/>
          <w:b/>
        </w:rPr>
        <w:t>pm in the Boardroom.</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09"/>
        <w:gridCol w:w="7433"/>
      </w:tblGrid>
      <w:tr w:rsidRPr="005B2A72" w:rsidR="001C6C15" w:rsidTr="001812AF" w14:paraId="37E07A21" w14:textId="77777777">
        <w:tc>
          <w:tcPr>
            <w:tcW w:w="1809" w:type="dxa"/>
          </w:tcPr>
          <w:p w:rsidRPr="005B2A72" w:rsidR="001C6C15" w:rsidP="001C6C15" w:rsidRDefault="00272415" w14:paraId="70718ABD" w14:textId="77777777">
            <w:pPr>
              <w:rPr>
                <w:rFonts w:ascii="Arial" w:hAnsi="Arial" w:cs="Arial"/>
                <w:b/>
                <w:sz w:val="21"/>
                <w:szCs w:val="21"/>
              </w:rPr>
            </w:pPr>
            <w:r w:rsidRPr="005B2A72">
              <w:rPr>
                <w:rFonts w:ascii="Arial" w:hAnsi="Arial" w:cs="Arial"/>
                <w:b/>
                <w:sz w:val="21"/>
                <w:szCs w:val="21"/>
              </w:rPr>
              <w:t>Present:</w:t>
            </w:r>
          </w:p>
        </w:tc>
        <w:tc>
          <w:tcPr>
            <w:tcW w:w="7433" w:type="dxa"/>
          </w:tcPr>
          <w:p w:rsidR="00450787" w:rsidP="001C6C15" w:rsidRDefault="00450787" w14:paraId="67FC193A" w14:textId="4D60A980">
            <w:pPr>
              <w:rPr>
                <w:rFonts w:ascii="Arial" w:hAnsi="Arial" w:cs="Arial"/>
                <w:sz w:val="21"/>
                <w:szCs w:val="21"/>
              </w:rPr>
            </w:pPr>
            <w:r>
              <w:rPr>
                <w:rFonts w:ascii="Arial" w:hAnsi="Arial" w:cs="Arial"/>
                <w:sz w:val="21"/>
                <w:szCs w:val="21"/>
              </w:rPr>
              <w:t>Sarkis Mazmanian (Chair)</w:t>
            </w:r>
          </w:p>
          <w:p w:rsidR="000D7EE7" w:rsidP="001C6C15" w:rsidRDefault="00794BF8" w14:paraId="188EEC6F" w14:textId="35317D1B">
            <w:pPr>
              <w:rPr>
                <w:rFonts w:ascii="Arial" w:hAnsi="Arial" w:cs="Arial"/>
                <w:sz w:val="21"/>
                <w:szCs w:val="21"/>
              </w:rPr>
            </w:pPr>
            <w:r>
              <w:rPr>
                <w:rFonts w:ascii="Arial" w:hAnsi="Arial" w:cs="Arial"/>
                <w:sz w:val="21"/>
                <w:szCs w:val="21"/>
              </w:rPr>
              <w:t xml:space="preserve">Stuart Fraser </w:t>
            </w:r>
            <w:r w:rsidR="004409C0">
              <w:rPr>
                <w:rFonts w:ascii="Arial" w:hAnsi="Arial" w:cs="Arial"/>
                <w:sz w:val="21"/>
                <w:szCs w:val="21"/>
              </w:rPr>
              <w:t>(</w:t>
            </w:r>
            <w:r w:rsidR="00450787">
              <w:rPr>
                <w:rFonts w:ascii="Arial" w:hAnsi="Arial" w:cs="Arial"/>
                <w:sz w:val="21"/>
                <w:szCs w:val="21"/>
              </w:rPr>
              <w:t>Vice</w:t>
            </w:r>
            <w:r w:rsidR="004409C0">
              <w:rPr>
                <w:rFonts w:ascii="Arial" w:hAnsi="Arial" w:cs="Arial"/>
                <w:sz w:val="21"/>
                <w:szCs w:val="21"/>
              </w:rPr>
              <w:t xml:space="preserve"> Chair)</w:t>
            </w:r>
          </w:p>
          <w:p w:rsidR="00F07B44" w:rsidP="001C6C15" w:rsidRDefault="00F07B44" w14:paraId="7AA5BAE5" w14:textId="4A283E36">
            <w:pPr>
              <w:rPr>
                <w:rFonts w:ascii="Arial" w:hAnsi="Arial" w:cs="Arial"/>
                <w:sz w:val="21"/>
                <w:szCs w:val="21"/>
              </w:rPr>
            </w:pPr>
            <w:r>
              <w:rPr>
                <w:rFonts w:ascii="Arial" w:hAnsi="Arial" w:cs="Arial"/>
                <w:sz w:val="21"/>
                <w:szCs w:val="21"/>
              </w:rPr>
              <w:t>Andrew Brown</w:t>
            </w:r>
          </w:p>
          <w:p w:rsidR="001371B0" w:rsidP="001C6C15" w:rsidRDefault="001371B0" w14:paraId="04E771B1" w14:textId="59AA208B">
            <w:pPr>
              <w:rPr>
                <w:rFonts w:ascii="Arial" w:hAnsi="Arial" w:cs="Arial"/>
                <w:sz w:val="21"/>
                <w:szCs w:val="21"/>
              </w:rPr>
            </w:pPr>
            <w:r>
              <w:rPr>
                <w:rFonts w:ascii="Arial" w:hAnsi="Arial" w:cs="Arial"/>
                <w:sz w:val="21"/>
                <w:szCs w:val="21"/>
              </w:rPr>
              <w:t>Doug Trengove (Staff Member)</w:t>
            </w:r>
          </w:p>
          <w:p w:rsidR="00F07B44" w:rsidP="001C6C15" w:rsidRDefault="009D7C7B" w14:paraId="42FFD65B" w14:textId="71E69FD9">
            <w:pPr>
              <w:rPr>
                <w:rFonts w:ascii="Arial" w:hAnsi="Arial" w:cs="Arial"/>
                <w:sz w:val="21"/>
                <w:szCs w:val="21"/>
              </w:rPr>
            </w:pPr>
            <w:r>
              <w:rPr>
                <w:rFonts w:ascii="Arial" w:hAnsi="Arial" w:cs="Arial"/>
                <w:sz w:val="21"/>
                <w:szCs w:val="21"/>
              </w:rPr>
              <w:t>Yvonne Kelly (</w:t>
            </w:r>
            <w:r w:rsidRPr="005B2A72">
              <w:rPr>
                <w:rFonts w:ascii="Arial" w:hAnsi="Arial" w:cs="Arial"/>
                <w:sz w:val="21"/>
                <w:szCs w:val="21"/>
              </w:rPr>
              <w:t>Principal</w:t>
            </w:r>
            <w:r>
              <w:rPr>
                <w:rFonts w:ascii="Arial" w:hAnsi="Arial" w:cs="Arial"/>
                <w:sz w:val="21"/>
                <w:szCs w:val="21"/>
              </w:rPr>
              <w:t>/CEO</w:t>
            </w:r>
            <w:r w:rsidRPr="005B2A72">
              <w:rPr>
                <w:rFonts w:ascii="Arial" w:hAnsi="Arial" w:cs="Arial"/>
                <w:sz w:val="21"/>
                <w:szCs w:val="21"/>
              </w:rPr>
              <w:t>)</w:t>
            </w:r>
          </w:p>
          <w:p w:rsidR="009D7C7B" w:rsidP="001C6C15" w:rsidRDefault="009D7C7B" w14:paraId="0BC343D3" w14:textId="5D0D9A84">
            <w:pPr>
              <w:rPr>
                <w:rFonts w:ascii="Arial" w:hAnsi="Arial" w:cs="Arial"/>
                <w:sz w:val="21"/>
                <w:szCs w:val="21"/>
              </w:rPr>
            </w:pPr>
            <w:r>
              <w:rPr>
                <w:rFonts w:ascii="Arial" w:hAnsi="Arial" w:cs="Arial"/>
                <w:sz w:val="21"/>
                <w:szCs w:val="21"/>
              </w:rPr>
              <w:t>Stephen Mizen (Student Governor)</w:t>
            </w:r>
          </w:p>
          <w:p w:rsidRPr="005B2A72" w:rsidR="009D7C7B" w:rsidP="001C6C15" w:rsidRDefault="009D7C7B" w14:paraId="2990ECFD" w14:textId="710835E9">
            <w:pPr>
              <w:rPr>
                <w:rFonts w:ascii="Arial" w:hAnsi="Arial" w:cs="Arial"/>
                <w:sz w:val="21"/>
                <w:szCs w:val="21"/>
              </w:rPr>
            </w:pPr>
          </w:p>
        </w:tc>
      </w:tr>
      <w:tr w:rsidRPr="005B2A72" w:rsidR="001C6C15" w:rsidTr="001812AF" w14:paraId="548D9FC5" w14:textId="77777777">
        <w:tc>
          <w:tcPr>
            <w:tcW w:w="1809" w:type="dxa"/>
          </w:tcPr>
          <w:p w:rsidRPr="005B2A72" w:rsidR="001C6C15" w:rsidP="001C6C15" w:rsidRDefault="001C6C15" w14:paraId="39BA241F" w14:textId="6BCF41F0">
            <w:pPr>
              <w:rPr>
                <w:rFonts w:ascii="Arial" w:hAnsi="Arial" w:cs="Arial"/>
                <w:b/>
                <w:sz w:val="21"/>
                <w:szCs w:val="21"/>
              </w:rPr>
            </w:pPr>
          </w:p>
        </w:tc>
        <w:tc>
          <w:tcPr>
            <w:tcW w:w="7433" w:type="dxa"/>
          </w:tcPr>
          <w:p w:rsidRPr="005B2A72" w:rsidR="00272415" w:rsidP="001C6C15" w:rsidRDefault="00272415" w14:paraId="78E3C1C5" w14:textId="66DBC7DA">
            <w:pPr>
              <w:rPr>
                <w:rFonts w:ascii="Arial" w:hAnsi="Arial" w:cs="Arial"/>
                <w:sz w:val="21"/>
                <w:szCs w:val="21"/>
              </w:rPr>
            </w:pPr>
          </w:p>
        </w:tc>
      </w:tr>
      <w:tr w:rsidRPr="005B2A72" w:rsidR="001812AF" w:rsidTr="001812AF" w14:paraId="72D4333A" w14:textId="77777777">
        <w:tc>
          <w:tcPr>
            <w:tcW w:w="1809" w:type="dxa"/>
          </w:tcPr>
          <w:p w:rsidRPr="005B2A72" w:rsidR="001812AF" w:rsidP="001C6C15" w:rsidRDefault="001812AF" w14:paraId="5837367C" w14:textId="1E4529BA">
            <w:pPr>
              <w:rPr>
                <w:rFonts w:ascii="Arial" w:hAnsi="Arial" w:cs="Arial"/>
                <w:b/>
                <w:sz w:val="21"/>
                <w:szCs w:val="21"/>
              </w:rPr>
            </w:pPr>
            <w:r w:rsidRPr="005B2A72">
              <w:rPr>
                <w:rFonts w:ascii="Arial" w:hAnsi="Arial" w:cs="Arial"/>
                <w:b/>
                <w:sz w:val="21"/>
                <w:szCs w:val="21"/>
              </w:rPr>
              <w:t>In attendance:</w:t>
            </w:r>
          </w:p>
        </w:tc>
        <w:tc>
          <w:tcPr>
            <w:tcW w:w="7433" w:type="dxa"/>
          </w:tcPr>
          <w:p w:rsidR="001812AF" w:rsidP="004E25D9" w:rsidRDefault="001812AF" w14:paraId="5E5E9950" w14:textId="77777777">
            <w:pPr>
              <w:rPr>
                <w:rFonts w:ascii="Arial" w:hAnsi="Arial" w:cs="Arial"/>
                <w:sz w:val="21"/>
                <w:szCs w:val="21"/>
              </w:rPr>
            </w:pPr>
            <w:r w:rsidRPr="005B2A72">
              <w:rPr>
                <w:rFonts w:ascii="Arial" w:hAnsi="Arial" w:cs="Arial"/>
                <w:sz w:val="21"/>
                <w:szCs w:val="21"/>
              </w:rPr>
              <w:t>Victoria Eastwood (Clerk to the Corporation)</w:t>
            </w:r>
          </w:p>
          <w:p w:rsidR="001812AF" w:rsidP="001C6C15" w:rsidRDefault="001812AF" w14:paraId="3BB551C0" w14:textId="77777777">
            <w:pPr>
              <w:rPr>
                <w:rFonts w:ascii="Arial" w:hAnsi="Arial" w:cs="Arial"/>
                <w:sz w:val="21"/>
                <w:szCs w:val="21"/>
              </w:rPr>
            </w:pPr>
            <w:r>
              <w:rPr>
                <w:rFonts w:ascii="Arial" w:hAnsi="Arial" w:cs="Arial"/>
                <w:sz w:val="21"/>
                <w:szCs w:val="21"/>
              </w:rPr>
              <w:t>Matthew Fawcett (Interim VP – Curriculum &amp; Quality)</w:t>
            </w:r>
          </w:p>
          <w:p w:rsidR="001812AF" w:rsidP="001812AF" w:rsidRDefault="001812AF" w14:paraId="4820ED33" w14:textId="1E8C7918">
            <w:pPr>
              <w:rPr>
                <w:rFonts w:ascii="Arial" w:hAnsi="Arial" w:cs="Arial"/>
                <w:sz w:val="21"/>
                <w:szCs w:val="21"/>
              </w:rPr>
            </w:pPr>
            <w:r>
              <w:rPr>
                <w:rFonts w:ascii="Arial" w:hAnsi="Arial" w:cs="Arial"/>
                <w:sz w:val="21"/>
                <w:szCs w:val="21"/>
              </w:rPr>
              <w:t xml:space="preserve">Brendan James (Head of Higher Level Skills – up to </w:t>
            </w:r>
            <w:r w:rsidR="009D7C7B">
              <w:rPr>
                <w:rFonts w:ascii="Arial" w:hAnsi="Arial" w:cs="Arial"/>
                <w:sz w:val="21"/>
                <w:szCs w:val="21"/>
              </w:rPr>
              <w:t xml:space="preserve">and including </w:t>
            </w:r>
            <w:r>
              <w:rPr>
                <w:rFonts w:ascii="Arial" w:hAnsi="Arial" w:cs="Arial"/>
                <w:sz w:val="21"/>
                <w:szCs w:val="21"/>
              </w:rPr>
              <w:t xml:space="preserve">Agenda Item </w:t>
            </w:r>
            <w:r w:rsidR="009D7C7B">
              <w:rPr>
                <w:rFonts w:ascii="Arial" w:hAnsi="Arial" w:cs="Arial"/>
                <w:sz w:val="21"/>
                <w:szCs w:val="21"/>
              </w:rPr>
              <w:t>5</w:t>
            </w:r>
            <w:r>
              <w:rPr>
                <w:rFonts w:ascii="Arial" w:hAnsi="Arial" w:cs="Arial"/>
                <w:sz w:val="21"/>
                <w:szCs w:val="21"/>
              </w:rPr>
              <w:t>)</w:t>
            </w:r>
          </w:p>
          <w:p w:rsidRPr="005B2A72" w:rsidR="001812AF" w:rsidP="001812AF" w:rsidRDefault="001812AF" w14:paraId="59321ECB" w14:textId="0E0E56A1">
            <w:pPr>
              <w:rPr>
                <w:rFonts w:ascii="Arial" w:hAnsi="Arial" w:cs="Arial"/>
                <w:sz w:val="21"/>
                <w:szCs w:val="21"/>
              </w:rPr>
            </w:pPr>
            <w:r>
              <w:rPr>
                <w:rFonts w:ascii="Arial" w:hAnsi="Arial" w:cs="Arial"/>
                <w:sz w:val="21"/>
                <w:szCs w:val="21"/>
              </w:rPr>
              <w:t xml:space="preserve">Nicky Gibson (Director of Learning Support – up to </w:t>
            </w:r>
            <w:r w:rsidR="009D7C7B">
              <w:rPr>
                <w:rFonts w:ascii="Arial" w:hAnsi="Arial" w:cs="Arial"/>
                <w:sz w:val="21"/>
                <w:szCs w:val="21"/>
              </w:rPr>
              <w:t xml:space="preserve">and including </w:t>
            </w:r>
            <w:r>
              <w:rPr>
                <w:rFonts w:ascii="Arial" w:hAnsi="Arial" w:cs="Arial"/>
                <w:sz w:val="21"/>
                <w:szCs w:val="21"/>
              </w:rPr>
              <w:t>Agenda Item 6)</w:t>
            </w:r>
          </w:p>
        </w:tc>
      </w:tr>
      <w:tr w:rsidRPr="005B2A72" w:rsidR="001812AF" w:rsidTr="001812AF" w14:paraId="1B693A37" w14:textId="77777777">
        <w:tc>
          <w:tcPr>
            <w:tcW w:w="1809" w:type="dxa"/>
          </w:tcPr>
          <w:p w:rsidRPr="005B2A72" w:rsidR="001812AF" w:rsidP="001C6C15" w:rsidRDefault="001812AF" w14:paraId="51BE1DF9" w14:textId="4DAC8C3E">
            <w:pPr>
              <w:rPr>
                <w:rFonts w:ascii="Arial" w:hAnsi="Arial" w:cs="Arial"/>
                <w:b/>
                <w:sz w:val="21"/>
                <w:szCs w:val="21"/>
              </w:rPr>
            </w:pPr>
          </w:p>
        </w:tc>
        <w:tc>
          <w:tcPr>
            <w:tcW w:w="7433" w:type="dxa"/>
          </w:tcPr>
          <w:p w:rsidRPr="005B2A72" w:rsidR="001812AF" w:rsidP="001C6C15" w:rsidRDefault="001812AF" w14:paraId="0590B480" w14:textId="1D93E45D">
            <w:pPr>
              <w:rPr>
                <w:rFonts w:ascii="Arial" w:hAnsi="Arial" w:cs="Arial"/>
                <w:sz w:val="21"/>
                <w:szCs w:val="21"/>
              </w:rPr>
            </w:pPr>
          </w:p>
        </w:tc>
      </w:tr>
    </w:tbl>
    <w:p w:rsidRPr="005B2A72" w:rsidR="009356A2" w:rsidP="009E7D23" w:rsidRDefault="009356A2" w14:paraId="1C1AD2D7" w14:textId="77777777">
      <w:pPr>
        <w:spacing w:after="0" w:line="240" w:lineRule="auto"/>
        <w:rPr>
          <w:rFonts w:ascii="Arial" w:hAnsi="Arial" w:cs="Arial"/>
          <w:sz w:val="21"/>
          <w:szCs w:val="2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4"/>
        <w:gridCol w:w="8594"/>
      </w:tblGrid>
      <w:tr w:rsidRPr="005B2A72" w:rsidR="00AF7BF2" w:rsidTr="6CB36995" w14:paraId="3F0920FC" w14:textId="77777777">
        <w:tc>
          <w:tcPr>
            <w:tcW w:w="534" w:type="dxa"/>
            <w:tcMar/>
          </w:tcPr>
          <w:p w:rsidRPr="005B2A72" w:rsidR="00AF7BF2" w:rsidP="001C6C15" w:rsidRDefault="00AF7BF2" w14:paraId="4C1747DD" w14:textId="77777777">
            <w:pPr>
              <w:rPr>
                <w:rFonts w:ascii="Arial" w:hAnsi="Arial" w:cs="Arial"/>
                <w:b/>
                <w:sz w:val="21"/>
                <w:szCs w:val="21"/>
              </w:rPr>
            </w:pPr>
            <w:r w:rsidRPr="005B2A72">
              <w:rPr>
                <w:rFonts w:ascii="Arial" w:hAnsi="Arial" w:cs="Arial"/>
                <w:b/>
                <w:sz w:val="21"/>
                <w:szCs w:val="21"/>
              </w:rPr>
              <w:t>1.</w:t>
            </w:r>
          </w:p>
        </w:tc>
        <w:tc>
          <w:tcPr>
            <w:tcW w:w="8594" w:type="dxa"/>
            <w:tcMar/>
          </w:tcPr>
          <w:p w:rsidRPr="005B2A72" w:rsidR="00B53C24" w:rsidP="001C6C15" w:rsidRDefault="00F15C40" w14:paraId="342CC73F" w14:textId="77777777">
            <w:pPr>
              <w:rPr>
                <w:rFonts w:ascii="Arial" w:hAnsi="Arial" w:cs="Arial"/>
                <w:b/>
                <w:sz w:val="21"/>
                <w:szCs w:val="21"/>
              </w:rPr>
            </w:pPr>
            <w:r>
              <w:rPr>
                <w:rFonts w:ascii="Arial" w:hAnsi="Arial" w:cs="Arial"/>
                <w:b/>
                <w:sz w:val="21"/>
                <w:szCs w:val="21"/>
              </w:rPr>
              <w:t>A</w:t>
            </w:r>
            <w:r w:rsidRPr="005B2A72" w:rsidR="00AF7BF2">
              <w:rPr>
                <w:rFonts w:ascii="Arial" w:hAnsi="Arial" w:cs="Arial"/>
                <w:b/>
                <w:sz w:val="21"/>
                <w:szCs w:val="21"/>
              </w:rPr>
              <w:t>pologies for absence</w:t>
            </w:r>
          </w:p>
          <w:p w:rsidRPr="005B2A72" w:rsidR="00B53C24" w:rsidP="009D7C7B" w:rsidRDefault="001A237A" w14:paraId="34E48D2F" w14:textId="2EB0A4FD">
            <w:pPr>
              <w:rPr>
                <w:rFonts w:ascii="Arial" w:hAnsi="Arial" w:cs="Arial"/>
                <w:sz w:val="21"/>
                <w:szCs w:val="21"/>
              </w:rPr>
            </w:pPr>
            <w:r>
              <w:rPr>
                <w:rFonts w:ascii="Arial" w:hAnsi="Arial" w:cs="Arial"/>
                <w:sz w:val="21"/>
                <w:szCs w:val="21"/>
              </w:rPr>
              <w:t xml:space="preserve">Introductions </w:t>
            </w:r>
            <w:r w:rsidR="001812AF">
              <w:rPr>
                <w:rFonts w:ascii="Arial" w:hAnsi="Arial" w:cs="Arial"/>
                <w:sz w:val="21"/>
                <w:szCs w:val="21"/>
              </w:rPr>
              <w:t xml:space="preserve">were </w:t>
            </w:r>
            <w:r>
              <w:rPr>
                <w:rFonts w:ascii="Arial" w:hAnsi="Arial" w:cs="Arial"/>
                <w:sz w:val="21"/>
                <w:szCs w:val="21"/>
              </w:rPr>
              <w:t xml:space="preserve">made </w:t>
            </w:r>
            <w:r w:rsidR="001812AF">
              <w:rPr>
                <w:rFonts w:ascii="Arial" w:hAnsi="Arial" w:cs="Arial"/>
                <w:sz w:val="21"/>
                <w:szCs w:val="21"/>
              </w:rPr>
              <w:t xml:space="preserve">by those present. </w:t>
            </w:r>
            <w:r w:rsidR="00A177EB">
              <w:rPr>
                <w:rFonts w:ascii="Arial" w:hAnsi="Arial" w:cs="Arial"/>
                <w:sz w:val="21"/>
                <w:szCs w:val="21"/>
              </w:rPr>
              <w:t>There were no apologies for absence.</w:t>
            </w:r>
          </w:p>
        </w:tc>
      </w:tr>
      <w:tr w:rsidRPr="005B2A72" w:rsidR="00AF7BF2" w:rsidTr="6CB36995" w14:paraId="57D0797C" w14:textId="77777777">
        <w:tc>
          <w:tcPr>
            <w:tcW w:w="534" w:type="dxa"/>
            <w:tcMar/>
          </w:tcPr>
          <w:p w:rsidRPr="005B2A72" w:rsidR="00AF7BF2" w:rsidP="001C6C15" w:rsidRDefault="00AF7BF2" w14:paraId="5C434660" w14:textId="77777777">
            <w:pPr>
              <w:rPr>
                <w:rFonts w:ascii="Arial" w:hAnsi="Arial" w:cs="Arial"/>
                <w:sz w:val="21"/>
                <w:szCs w:val="21"/>
              </w:rPr>
            </w:pPr>
          </w:p>
        </w:tc>
        <w:tc>
          <w:tcPr>
            <w:tcW w:w="8594" w:type="dxa"/>
            <w:tcMar/>
          </w:tcPr>
          <w:p w:rsidRPr="005B2A72" w:rsidR="00AF7BF2" w:rsidP="001C6C15" w:rsidRDefault="00AF7BF2" w14:paraId="1BEFC11F" w14:textId="77777777">
            <w:pPr>
              <w:rPr>
                <w:rFonts w:ascii="Arial" w:hAnsi="Arial" w:cs="Arial"/>
                <w:sz w:val="21"/>
                <w:szCs w:val="21"/>
              </w:rPr>
            </w:pPr>
          </w:p>
        </w:tc>
      </w:tr>
      <w:tr w:rsidRPr="005B2A72" w:rsidR="00AF7BF2" w:rsidTr="6CB36995" w14:paraId="4A706952" w14:textId="77777777">
        <w:tc>
          <w:tcPr>
            <w:tcW w:w="534" w:type="dxa"/>
            <w:tcMar/>
          </w:tcPr>
          <w:p w:rsidRPr="005B2A72" w:rsidR="00AF7BF2" w:rsidP="001C6C15" w:rsidRDefault="00AF7BF2" w14:paraId="73D15EDD" w14:textId="77777777">
            <w:pPr>
              <w:rPr>
                <w:rFonts w:ascii="Arial" w:hAnsi="Arial" w:cs="Arial"/>
                <w:b/>
                <w:sz w:val="21"/>
                <w:szCs w:val="21"/>
              </w:rPr>
            </w:pPr>
            <w:r w:rsidRPr="005B2A72">
              <w:rPr>
                <w:rFonts w:ascii="Arial" w:hAnsi="Arial" w:cs="Arial"/>
                <w:b/>
                <w:sz w:val="21"/>
                <w:szCs w:val="21"/>
              </w:rPr>
              <w:t>2.</w:t>
            </w:r>
          </w:p>
        </w:tc>
        <w:tc>
          <w:tcPr>
            <w:tcW w:w="8594" w:type="dxa"/>
            <w:tcMar/>
          </w:tcPr>
          <w:p w:rsidRPr="005B2A72" w:rsidR="00AF7BF2" w:rsidP="001C6C15" w:rsidRDefault="00AF7BF2" w14:paraId="423135CD" w14:textId="77777777">
            <w:pPr>
              <w:rPr>
                <w:rFonts w:ascii="Arial" w:hAnsi="Arial" w:cs="Arial"/>
                <w:b/>
                <w:sz w:val="21"/>
                <w:szCs w:val="21"/>
              </w:rPr>
            </w:pPr>
            <w:r w:rsidRPr="005B2A72">
              <w:rPr>
                <w:rFonts w:ascii="Arial" w:hAnsi="Arial" w:cs="Arial"/>
                <w:b/>
                <w:sz w:val="21"/>
                <w:szCs w:val="21"/>
              </w:rPr>
              <w:t>Declarations of Interest</w:t>
            </w:r>
          </w:p>
          <w:p w:rsidRPr="005B2A72" w:rsidR="00746811" w:rsidP="009D7C7B" w:rsidRDefault="00746811" w14:paraId="74E9DA80" w14:textId="103A7FF5">
            <w:pPr>
              <w:rPr>
                <w:rFonts w:ascii="Arial" w:hAnsi="Arial" w:cs="Arial"/>
                <w:sz w:val="21"/>
                <w:szCs w:val="21"/>
              </w:rPr>
            </w:pPr>
            <w:r w:rsidRPr="005B2A72">
              <w:rPr>
                <w:rFonts w:ascii="Arial" w:hAnsi="Arial" w:cs="Arial"/>
                <w:sz w:val="21"/>
                <w:szCs w:val="21"/>
              </w:rPr>
              <w:t xml:space="preserve">Governors were reminded of their responsibility to declare an interest in relation to specific items on the Agenda if appropriate.  </w:t>
            </w:r>
            <w:r w:rsidR="009D7C7B">
              <w:rPr>
                <w:rFonts w:ascii="Arial" w:hAnsi="Arial" w:cs="Arial"/>
                <w:sz w:val="21"/>
                <w:szCs w:val="21"/>
              </w:rPr>
              <w:t>None were anticipated.</w:t>
            </w:r>
          </w:p>
        </w:tc>
      </w:tr>
      <w:tr w:rsidRPr="005B2A72" w:rsidR="00AF7BF2" w:rsidTr="6CB36995" w14:paraId="121C9A38" w14:textId="77777777">
        <w:tc>
          <w:tcPr>
            <w:tcW w:w="534" w:type="dxa"/>
            <w:tcMar/>
          </w:tcPr>
          <w:p w:rsidRPr="005B2A72" w:rsidR="00AF7BF2" w:rsidP="001C6C15" w:rsidRDefault="00AF7BF2" w14:paraId="55853C57" w14:textId="77777777">
            <w:pPr>
              <w:rPr>
                <w:rFonts w:ascii="Arial" w:hAnsi="Arial" w:cs="Arial"/>
                <w:sz w:val="21"/>
                <w:szCs w:val="21"/>
              </w:rPr>
            </w:pPr>
          </w:p>
        </w:tc>
        <w:tc>
          <w:tcPr>
            <w:tcW w:w="8594" w:type="dxa"/>
            <w:tcMar/>
          </w:tcPr>
          <w:p w:rsidRPr="005B2A72" w:rsidR="00AF7BF2" w:rsidP="001C6C15" w:rsidRDefault="00AF7BF2" w14:paraId="7368AF5E" w14:textId="77777777">
            <w:pPr>
              <w:rPr>
                <w:rFonts w:ascii="Arial" w:hAnsi="Arial" w:cs="Arial"/>
                <w:sz w:val="21"/>
                <w:szCs w:val="21"/>
              </w:rPr>
            </w:pPr>
          </w:p>
        </w:tc>
      </w:tr>
      <w:tr w:rsidRPr="005B2A72" w:rsidR="00AF7BF2" w:rsidTr="6CB36995" w14:paraId="095EE199" w14:textId="77777777">
        <w:tc>
          <w:tcPr>
            <w:tcW w:w="534" w:type="dxa"/>
            <w:tcMar/>
          </w:tcPr>
          <w:p w:rsidRPr="005B2A72" w:rsidR="00AF7BF2" w:rsidP="001C6C15" w:rsidRDefault="00AF7BF2" w14:paraId="6E550D90" w14:textId="77777777">
            <w:pPr>
              <w:rPr>
                <w:rFonts w:ascii="Arial" w:hAnsi="Arial" w:cs="Arial"/>
                <w:b/>
                <w:sz w:val="21"/>
                <w:szCs w:val="21"/>
              </w:rPr>
            </w:pPr>
            <w:r w:rsidRPr="005B2A72">
              <w:rPr>
                <w:rFonts w:ascii="Arial" w:hAnsi="Arial" w:cs="Arial"/>
                <w:b/>
                <w:sz w:val="21"/>
                <w:szCs w:val="21"/>
              </w:rPr>
              <w:t>3.</w:t>
            </w:r>
          </w:p>
        </w:tc>
        <w:tc>
          <w:tcPr>
            <w:tcW w:w="8594" w:type="dxa"/>
            <w:tcMar/>
          </w:tcPr>
          <w:p w:rsidR="00A41779" w:rsidP="00BD4E71" w:rsidRDefault="00AF7BF2" w14:paraId="4FF6487E" w14:textId="66611453">
            <w:pPr>
              <w:rPr>
                <w:rFonts w:ascii="Arial" w:hAnsi="Arial" w:cs="Arial"/>
                <w:b/>
                <w:sz w:val="21"/>
                <w:szCs w:val="21"/>
              </w:rPr>
            </w:pPr>
            <w:r w:rsidRPr="005B2A72">
              <w:rPr>
                <w:rFonts w:ascii="Arial" w:hAnsi="Arial" w:cs="Arial"/>
                <w:b/>
                <w:sz w:val="21"/>
                <w:szCs w:val="21"/>
              </w:rPr>
              <w:t xml:space="preserve">Minutes of the Previous Meeting – </w:t>
            </w:r>
            <w:r w:rsidR="009D7C7B">
              <w:rPr>
                <w:rFonts w:ascii="Arial" w:hAnsi="Arial" w:cs="Arial"/>
                <w:b/>
                <w:sz w:val="21"/>
                <w:szCs w:val="21"/>
              </w:rPr>
              <w:t>Monday 2 December 2019</w:t>
            </w:r>
          </w:p>
          <w:p w:rsidR="00B53C24" w:rsidP="0072149E" w:rsidRDefault="008C01BE" w14:paraId="4F353DDE" w14:textId="2239D83A">
            <w:pPr>
              <w:rPr>
                <w:rFonts w:ascii="Arial" w:hAnsi="Arial" w:cs="Arial"/>
                <w:sz w:val="21"/>
                <w:szCs w:val="21"/>
              </w:rPr>
            </w:pPr>
            <w:r>
              <w:rPr>
                <w:rFonts w:ascii="Arial" w:hAnsi="Arial" w:cs="Arial"/>
                <w:sz w:val="21"/>
                <w:szCs w:val="21"/>
              </w:rPr>
              <w:t xml:space="preserve">The Minutes of the previous meeting held on </w:t>
            </w:r>
            <w:r w:rsidR="009D7C7B">
              <w:rPr>
                <w:rFonts w:ascii="Arial" w:hAnsi="Arial" w:cs="Arial"/>
                <w:sz w:val="21"/>
                <w:szCs w:val="21"/>
              </w:rPr>
              <w:t>Monday 2 December 2019</w:t>
            </w:r>
            <w:r>
              <w:rPr>
                <w:rFonts w:ascii="Arial" w:hAnsi="Arial" w:cs="Arial"/>
                <w:sz w:val="21"/>
                <w:szCs w:val="21"/>
              </w:rPr>
              <w:t xml:space="preserve"> were agreed as a true and accurate record.</w:t>
            </w:r>
          </w:p>
          <w:p w:rsidR="00F07B44" w:rsidP="0072149E" w:rsidRDefault="00F07B44" w14:paraId="4893452A" w14:textId="77777777">
            <w:pPr>
              <w:rPr>
                <w:rFonts w:ascii="Arial" w:hAnsi="Arial" w:cs="Arial"/>
                <w:sz w:val="21"/>
                <w:szCs w:val="21"/>
              </w:rPr>
            </w:pPr>
          </w:p>
          <w:p w:rsidRPr="00F07B44" w:rsidR="00F07B44" w:rsidP="009D7C7B" w:rsidRDefault="00F07B44" w14:paraId="028026D8" w14:textId="5736870F">
            <w:pPr>
              <w:rPr>
                <w:rFonts w:ascii="Arial" w:hAnsi="Arial" w:cs="Arial"/>
                <w:b/>
                <w:sz w:val="21"/>
                <w:szCs w:val="21"/>
              </w:rPr>
            </w:pPr>
            <w:r w:rsidRPr="00F07B44">
              <w:rPr>
                <w:rFonts w:ascii="Arial" w:hAnsi="Arial" w:cs="Arial"/>
                <w:b/>
                <w:sz w:val="21"/>
                <w:szCs w:val="21"/>
              </w:rPr>
              <w:t xml:space="preserve">Approved:  The Minutes of the previous meeting, held on </w:t>
            </w:r>
            <w:r w:rsidR="009D7C7B">
              <w:rPr>
                <w:rFonts w:ascii="Arial" w:hAnsi="Arial" w:cs="Arial"/>
                <w:b/>
                <w:sz w:val="21"/>
                <w:szCs w:val="21"/>
              </w:rPr>
              <w:t>Monday 2 December 2019</w:t>
            </w:r>
            <w:r w:rsidRPr="00F07B44">
              <w:rPr>
                <w:rFonts w:ascii="Arial" w:hAnsi="Arial" w:cs="Arial"/>
                <w:b/>
                <w:sz w:val="21"/>
                <w:szCs w:val="21"/>
              </w:rPr>
              <w:t>, were agreed as a true and accurate record.</w:t>
            </w:r>
          </w:p>
        </w:tc>
      </w:tr>
      <w:tr w:rsidRPr="005B2A72" w:rsidR="00AF7BF2" w:rsidTr="6CB36995" w14:paraId="5C73AC1C" w14:textId="77777777">
        <w:tc>
          <w:tcPr>
            <w:tcW w:w="534" w:type="dxa"/>
            <w:tcMar/>
          </w:tcPr>
          <w:p w:rsidRPr="005B2A72" w:rsidR="00AF7BF2" w:rsidP="001C6C15" w:rsidRDefault="00AF7BF2" w14:paraId="180155BF" w14:textId="77777777">
            <w:pPr>
              <w:rPr>
                <w:rFonts w:ascii="Arial" w:hAnsi="Arial" w:cs="Arial"/>
                <w:sz w:val="21"/>
                <w:szCs w:val="21"/>
              </w:rPr>
            </w:pPr>
          </w:p>
        </w:tc>
        <w:tc>
          <w:tcPr>
            <w:tcW w:w="8594" w:type="dxa"/>
            <w:tcMar/>
          </w:tcPr>
          <w:p w:rsidRPr="005B2A72" w:rsidR="00AF7BF2" w:rsidP="001C6C15" w:rsidRDefault="00AF7BF2" w14:paraId="06433C79" w14:textId="77777777">
            <w:pPr>
              <w:rPr>
                <w:rFonts w:ascii="Arial" w:hAnsi="Arial" w:cs="Arial"/>
                <w:sz w:val="21"/>
                <w:szCs w:val="21"/>
              </w:rPr>
            </w:pPr>
          </w:p>
        </w:tc>
      </w:tr>
      <w:tr w:rsidRPr="005B2A72" w:rsidR="00CE1EAA" w:rsidTr="6CB36995" w14:paraId="5B229D6F" w14:textId="77777777">
        <w:trPr>
          <w:trHeight w:val="699"/>
        </w:trPr>
        <w:tc>
          <w:tcPr>
            <w:tcW w:w="534" w:type="dxa"/>
            <w:tcMar/>
          </w:tcPr>
          <w:p w:rsidRPr="005B2A72" w:rsidR="00CE1EAA" w:rsidP="001C6C15" w:rsidRDefault="00CE1EAA" w14:paraId="5C9E8E91" w14:textId="77777777">
            <w:pPr>
              <w:rPr>
                <w:rFonts w:ascii="Arial" w:hAnsi="Arial" w:cs="Arial"/>
                <w:b/>
                <w:sz w:val="21"/>
                <w:szCs w:val="21"/>
              </w:rPr>
            </w:pPr>
            <w:r w:rsidRPr="005B2A72">
              <w:rPr>
                <w:rFonts w:ascii="Arial" w:hAnsi="Arial" w:cs="Arial"/>
                <w:b/>
                <w:sz w:val="21"/>
                <w:szCs w:val="21"/>
              </w:rPr>
              <w:t>4.</w:t>
            </w:r>
          </w:p>
        </w:tc>
        <w:tc>
          <w:tcPr>
            <w:tcW w:w="8594" w:type="dxa"/>
            <w:tcMar/>
          </w:tcPr>
          <w:p w:rsidRPr="005B2A72" w:rsidR="00CE1EAA" w:rsidP="001C6C15" w:rsidRDefault="00CE1EAA" w14:paraId="49D0317C" w14:textId="77777777">
            <w:pPr>
              <w:rPr>
                <w:rFonts w:ascii="Arial" w:hAnsi="Arial" w:cs="Arial"/>
                <w:b/>
                <w:sz w:val="21"/>
                <w:szCs w:val="21"/>
              </w:rPr>
            </w:pPr>
            <w:r w:rsidRPr="005B2A72">
              <w:rPr>
                <w:rFonts w:ascii="Arial" w:hAnsi="Arial" w:cs="Arial"/>
                <w:b/>
                <w:sz w:val="21"/>
                <w:szCs w:val="21"/>
              </w:rPr>
              <w:t>Matters arising</w:t>
            </w:r>
          </w:p>
          <w:p w:rsidR="00746811" w:rsidP="001C6C15" w:rsidRDefault="00AD48CE" w14:paraId="53072F99" w14:textId="38177D31">
            <w:pPr>
              <w:rPr>
                <w:rFonts w:ascii="Arial" w:hAnsi="Arial" w:cs="Arial"/>
                <w:sz w:val="21"/>
                <w:szCs w:val="21"/>
              </w:rPr>
            </w:pPr>
            <w:r>
              <w:rPr>
                <w:rFonts w:ascii="Arial" w:hAnsi="Arial" w:cs="Arial"/>
                <w:sz w:val="21"/>
                <w:szCs w:val="21"/>
              </w:rPr>
              <w:t>An</w:t>
            </w:r>
            <w:r w:rsidRPr="005B2A72" w:rsidR="00746811">
              <w:rPr>
                <w:rFonts w:ascii="Arial" w:hAnsi="Arial" w:cs="Arial"/>
                <w:sz w:val="21"/>
                <w:szCs w:val="21"/>
              </w:rPr>
              <w:t xml:space="preserve"> update on outstanding actions from the </w:t>
            </w:r>
            <w:r w:rsidR="009D7C7B">
              <w:rPr>
                <w:rFonts w:ascii="Arial" w:hAnsi="Arial" w:cs="Arial"/>
                <w:sz w:val="21"/>
                <w:szCs w:val="21"/>
              </w:rPr>
              <w:t xml:space="preserve">December </w:t>
            </w:r>
            <w:r w:rsidR="00794BF8">
              <w:rPr>
                <w:rFonts w:ascii="Arial" w:hAnsi="Arial" w:cs="Arial"/>
                <w:sz w:val="21"/>
                <w:szCs w:val="21"/>
              </w:rPr>
              <w:t>201</w:t>
            </w:r>
            <w:r w:rsidR="0042621C">
              <w:rPr>
                <w:rFonts w:ascii="Arial" w:hAnsi="Arial" w:cs="Arial"/>
                <w:sz w:val="21"/>
                <w:szCs w:val="21"/>
              </w:rPr>
              <w:t>9</w:t>
            </w:r>
            <w:r w:rsidRPr="005B2A72" w:rsidR="00746811">
              <w:rPr>
                <w:rFonts w:ascii="Arial" w:hAnsi="Arial" w:cs="Arial"/>
                <w:sz w:val="21"/>
                <w:szCs w:val="21"/>
              </w:rPr>
              <w:t xml:space="preserve"> Co</w:t>
            </w:r>
            <w:r w:rsidR="005F4B45">
              <w:rPr>
                <w:rFonts w:ascii="Arial" w:hAnsi="Arial" w:cs="Arial"/>
                <w:sz w:val="21"/>
                <w:szCs w:val="21"/>
              </w:rPr>
              <w:t>mmittee</w:t>
            </w:r>
            <w:r w:rsidRPr="005B2A72" w:rsidR="00746811">
              <w:rPr>
                <w:rFonts w:ascii="Arial" w:hAnsi="Arial" w:cs="Arial"/>
                <w:sz w:val="21"/>
                <w:szCs w:val="21"/>
              </w:rPr>
              <w:t xml:space="preserve"> meeting</w:t>
            </w:r>
            <w:r>
              <w:rPr>
                <w:rFonts w:ascii="Arial" w:hAnsi="Arial" w:cs="Arial"/>
                <w:sz w:val="21"/>
                <w:szCs w:val="21"/>
              </w:rPr>
              <w:t xml:space="preserve"> w</w:t>
            </w:r>
            <w:r w:rsidR="00BD4E71">
              <w:rPr>
                <w:rFonts w:ascii="Arial" w:hAnsi="Arial" w:cs="Arial"/>
                <w:sz w:val="21"/>
                <w:szCs w:val="21"/>
              </w:rPr>
              <w:t>ere</w:t>
            </w:r>
            <w:r>
              <w:rPr>
                <w:rFonts w:ascii="Arial" w:hAnsi="Arial" w:cs="Arial"/>
                <w:sz w:val="21"/>
                <w:szCs w:val="21"/>
              </w:rPr>
              <w:t xml:space="preserve"> provided</w:t>
            </w:r>
            <w:r w:rsidRPr="005B2A72" w:rsidR="00746811">
              <w:rPr>
                <w:rFonts w:ascii="Arial" w:hAnsi="Arial" w:cs="Arial"/>
                <w:sz w:val="21"/>
                <w:szCs w:val="21"/>
              </w:rPr>
              <w:t>:</w:t>
            </w:r>
          </w:p>
          <w:p w:rsidR="00450787" w:rsidP="001C6C15" w:rsidRDefault="00450787" w14:paraId="330C8B33" w14:textId="77777777">
            <w:pPr>
              <w:rPr>
                <w:rFonts w:ascii="Arial" w:hAnsi="Arial" w:cs="Arial"/>
                <w:sz w:val="21"/>
                <w:szCs w:val="21"/>
              </w:rPr>
            </w:pPr>
          </w:p>
          <w:tbl>
            <w:tblPr>
              <w:tblW w:w="0" w:type="auto"/>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15"/>
              <w:gridCol w:w="2220"/>
              <w:gridCol w:w="1750"/>
              <w:gridCol w:w="1598"/>
              <w:gridCol w:w="1745"/>
            </w:tblGrid>
            <w:tr w:rsidRPr="005B2A72" w:rsidR="009D7C7B" w:rsidTr="00B6661A" w14:paraId="63BC8AB6" w14:textId="77777777">
              <w:tc>
                <w:tcPr>
                  <w:tcW w:w="1018" w:type="dxa"/>
                  <w:tcBorders>
                    <w:bottom w:val="single" w:color="auto" w:sz="4" w:space="0"/>
                  </w:tcBorders>
                </w:tcPr>
                <w:p w:rsidRPr="005B2A72" w:rsidR="009D7C7B" w:rsidP="00B6661A" w:rsidRDefault="009D7C7B" w14:paraId="0D7EEAEA" w14:textId="77777777">
                  <w:pPr>
                    <w:spacing w:after="0"/>
                    <w:contextualSpacing/>
                    <w:jc w:val="both"/>
                    <w:rPr>
                      <w:rFonts w:ascii="Arial" w:hAnsi="Arial" w:eastAsia="Times New Roman"/>
                      <w:b/>
                      <w:sz w:val="21"/>
                      <w:szCs w:val="21"/>
                    </w:rPr>
                  </w:pPr>
                  <w:r w:rsidRPr="005B2A72">
                    <w:rPr>
                      <w:rFonts w:ascii="Arial" w:hAnsi="Arial" w:eastAsia="Times New Roman"/>
                      <w:b/>
                      <w:sz w:val="21"/>
                      <w:szCs w:val="21"/>
                    </w:rPr>
                    <w:t>Agenda Item</w:t>
                  </w:r>
                </w:p>
              </w:tc>
              <w:tc>
                <w:tcPr>
                  <w:tcW w:w="2653" w:type="dxa"/>
                  <w:tcBorders>
                    <w:bottom w:val="single" w:color="auto" w:sz="4" w:space="0"/>
                  </w:tcBorders>
                </w:tcPr>
                <w:p w:rsidRPr="005B2A72" w:rsidR="009D7C7B" w:rsidP="00B6661A" w:rsidRDefault="009D7C7B" w14:paraId="5906BE51" w14:textId="77777777">
                  <w:pPr>
                    <w:spacing w:after="0"/>
                    <w:contextualSpacing/>
                    <w:jc w:val="both"/>
                    <w:rPr>
                      <w:rFonts w:ascii="Arial" w:hAnsi="Arial" w:eastAsia="Times New Roman"/>
                      <w:b/>
                      <w:sz w:val="21"/>
                      <w:szCs w:val="21"/>
                    </w:rPr>
                  </w:pPr>
                  <w:r w:rsidRPr="005B2A72">
                    <w:rPr>
                      <w:rFonts w:ascii="Arial" w:hAnsi="Arial" w:eastAsia="Times New Roman"/>
                      <w:b/>
                      <w:sz w:val="21"/>
                      <w:szCs w:val="21"/>
                    </w:rPr>
                    <w:t>Action</w:t>
                  </w:r>
                </w:p>
              </w:tc>
              <w:tc>
                <w:tcPr>
                  <w:tcW w:w="1798" w:type="dxa"/>
                  <w:tcBorders>
                    <w:bottom w:val="single" w:color="auto" w:sz="4" w:space="0"/>
                  </w:tcBorders>
                </w:tcPr>
                <w:p w:rsidRPr="005B2A72" w:rsidR="009D7C7B" w:rsidP="00B6661A" w:rsidRDefault="009D7C7B" w14:paraId="72C002D0" w14:textId="77777777">
                  <w:pPr>
                    <w:spacing w:after="0"/>
                    <w:contextualSpacing/>
                    <w:jc w:val="both"/>
                    <w:rPr>
                      <w:rFonts w:ascii="Arial" w:hAnsi="Arial" w:eastAsia="Times New Roman"/>
                      <w:b/>
                      <w:sz w:val="21"/>
                      <w:szCs w:val="21"/>
                    </w:rPr>
                  </w:pPr>
                  <w:r>
                    <w:rPr>
                      <w:rFonts w:ascii="Arial" w:hAnsi="Arial" w:eastAsia="Times New Roman"/>
                      <w:b/>
                      <w:sz w:val="21"/>
                      <w:szCs w:val="21"/>
                    </w:rPr>
                    <w:t>Responsibility</w:t>
                  </w:r>
                </w:p>
              </w:tc>
              <w:tc>
                <w:tcPr>
                  <w:tcW w:w="1737" w:type="dxa"/>
                  <w:tcBorders>
                    <w:bottom w:val="single" w:color="auto" w:sz="4" w:space="0"/>
                  </w:tcBorders>
                </w:tcPr>
                <w:p w:rsidRPr="005B2A72" w:rsidR="009D7C7B" w:rsidP="00B6661A" w:rsidRDefault="009D7C7B" w14:paraId="4B38DA27" w14:textId="77777777">
                  <w:pPr>
                    <w:spacing w:after="0"/>
                    <w:contextualSpacing/>
                    <w:jc w:val="both"/>
                    <w:rPr>
                      <w:rFonts w:ascii="Arial" w:hAnsi="Arial" w:eastAsia="Times New Roman"/>
                      <w:b/>
                      <w:sz w:val="21"/>
                      <w:szCs w:val="21"/>
                    </w:rPr>
                  </w:pPr>
                  <w:r>
                    <w:rPr>
                      <w:rFonts w:ascii="Arial" w:hAnsi="Arial" w:eastAsia="Times New Roman"/>
                      <w:b/>
                      <w:sz w:val="21"/>
                      <w:szCs w:val="21"/>
                    </w:rPr>
                    <w:t>By (deadline)</w:t>
                  </w:r>
                </w:p>
              </w:tc>
              <w:tc>
                <w:tcPr>
                  <w:tcW w:w="1996" w:type="dxa"/>
                  <w:tcBorders>
                    <w:bottom w:val="single" w:color="auto" w:sz="4" w:space="0"/>
                  </w:tcBorders>
                </w:tcPr>
                <w:p w:rsidRPr="005B2A72" w:rsidR="009D7C7B" w:rsidP="00B6661A" w:rsidRDefault="009D7C7B" w14:paraId="5F15D5EB" w14:textId="77777777">
                  <w:pPr>
                    <w:spacing w:after="0"/>
                    <w:contextualSpacing/>
                    <w:jc w:val="both"/>
                    <w:rPr>
                      <w:rFonts w:ascii="Arial" w:hAnsi="Arial" w:eastAsia="Times New Roman"/>
                      <w:b/>
                      <w:sz w:val="21"/>
                      <w:szCs w:val="21"/>
                    </w:rPr>
                  </w:pPr>
                  <w:r w:rsidRPr="005B2A72">
                    <w:rPr>
                      <w:rFonts w:ascii="Arial" w:hAnsi="Arial" w:eastAsia="Times New Roman"/>
                      <w:b/>
                      <w:sz w:val="21"/>
                      <w:szCs w:val="21"/>
                    </w:rPr>
                    <w:t>Update</w:t>
                  </w:r>
                </w:p>
              </w:tc>
            </w:tr>
            <w:tr w:rsidRPr="005B2A72" w:rsidR="009D7C7B" w:rsidTr="00B6661A" w14:paraId="631218F5" w14:textId="77777777">
              <w:tc>
                <w:tcPr>
                  <w:tcW w:w="1018" w:type="dxa"/>
                  <w:shd w:val="pct15" w:color="auto" w:fill="auto"/>
                </w:tcPr>
                <w:p w:rsidRPr="005B2A72" w:rsidR="009D7C7B" w:rsidP="00B6661A" w:rsidRDefault="009D7C7B" w14:paraId="53224900" w14:textId="77777777">
                  <w:pPr>
                    <w:spacing w:after="0"/>
                    <w:contextualSpacing/>
                    <w:jc w:val="both"/>
                    <w:rPr>
                      <w:rFonts w:ascii="Arial" w:hAnsi="Arial" w:eastAsia="Times New Roman"/>
                      <w:b/>
                      <w:sz w:val="21"/>
                      <w:szCs w:val="21"/>
                    </w:rPr>
                  </w:pPr>
                </w:p>
              </w:tc>
              <w:tc>
                <w:tcPr>
                  <w:tcW w:w="8184" w:type="dxa"/>
                  <w:gridSpan w:val="4"/>
                  <w:shd w:val="pct15" w:color="auto" w:fill="auto"/>
                </w:tcPr>
                <w:p w:rsidRPr="005B2A72" w:rsidR="009D7C7B" w:rsidP="00B6661A" w:rsidRDefault="009D7C7B" w14:paraId="65575984" w14:textId="77777777">
                  <w:pPr>
                    <w:spacing w:after="0"/>
                    <w:contextualSpacing/>
                    <w:jc w:val="both"/>
                    <w:rPr>
                      <w:rFonts w:ascii="Arial" w:hAnsi="Arial" w:eastAsia="Times New Roman"/>
                      <w:b/>
                      <w:sz w:val="21"/>
                      <w:szCs w:val="21"/>
                    </w:rPr>
                  </w:pPr>
                </w:p>
              </w:tc>
            </w:tr>
            <w:tr w:rsidRPr="005B2A72" w:rsidR="009D7C7B" w:rsidTr="00B6661A" w14:paraId="29865881" w14:textId="77777777">
              <w:tc>
                <w:tcPr>
                  <w:tcW w:w="1018" w:type="dxa"/>
                </w:tcPr>
                <w:p w:rsidRPr="005B2A72" w:rsidR="009D7C7B" w:rsidP="00B6661A" w:rsidRDefault="009D7C7B" w14:paraId="48546072" w14:textId="77777777">
                  <w:pPr>
                    <w:spacing w:after="0"/>
                    <w:contextualSpacing/>
                    <w:jc w:val="both"/>
                    <w:rPr>
                      <w:rFonts w:ascii="Arial" w:hAnsi="Arial" w:eastAsia="Times New Roman"/>
                      <w:sz w:val="21"/>
                      <w:szCs w:val="21"/>
                    </w:rPr>
                  </w:pPr>
                  <w:r>
                    <w:rPr>
                      <w:rFonts w:ascii="Arial" w:hAnsi="Arial" w:eastAsia="Times New Roman"/>
                      <w:sz w:val="21"/>
                      <w:szCs w:val="21"/>
                    </w:rPr>
                    <w:t>Ongoing</w:t>
                  </w:r>
                </w:p>
              </w:tc>
              <w:tc>
                <w:tcPr>
                  <w:tcW w:w="2653" w:type="dxa"/>
                </w:tcPr>
                <w:p w:rsidRPr="00E716D9" w:rsidR="009D7C7B" w:rsidP="00B6661A" w:rsidRDefault="009D7C7B" w14:paraId="6804CF67" w14:textId="77777777">
                  <w:pPr>
                    <w:pStyle w:val="ListParagraph"/>
                    <w:spacing w:after="0" w:line="240" w:lineRule="auto"/>
                    <w:ind w:left="0"/>
                    <w:rPr>
                      <w:rFonts w:ascii="Arial" w:hAnsi="Arial" w:cs="Arial"/>
                      <w:sz w:val="21"/>
                      <w:szCs w:val="21"/>
                    </w:rPr>
                  </w:pPr>
                  <w:r w:rsidRPr="00E716D9">
                    <w:rPr>
                      <w:rFonts w:ascii="Arial" w:hAnsi="Arial" w:cs="Arial"/>
                      <w:sz w:val="21"/>
                      <w:szCs w:val="21"/>
                    </w:rPr>
                    <w:t>The Committee to ensure that the Corporation are aware of the substantial governance changes with regards to Higher Education.</w:t>
                  </w:r>
                </w:p>
              </w:tc>
              <w:tc>
                <w:tcPr>
                  <w:tcW w:w="1798" w:type="dxa"/>
                </w:tcPr>
                <w:p w:rsidRPr="005B2A72" w:rsidR="009D7C7B" w:rsidP="00B6661A" w:rsidRDefault="009D7C7B" w14:paraId="1B958207" w14:textId="77777777">
                  <w:pPr>
                    <w:spacing w:after="0"/>
                    <w:contextualSpacing/>
                    <w:rPr>
                      <w:rFonts w:ascii="Arial" w:hAnsi="Arial" w:eastAsia="Times New Roman"/>
                      <w:sz w:val="21"/>
                      <w:szCs w:val="21"/>
                    </w:rPr>
                  </w:pPr>
                  <w:r>
                    <w:rPr>
                      <w:rFonts w:ascii="Arial" w:hAnsi="Arial" w:eastAsia="Times New Roman"/>
                      <w:sz w:val="21"/>
                      <w:szCs w:val="21"/>
                    </w:rPr>
                    <w:t>Chair</w:t>
                  </w:r>
                </w:p>
              </w:tc>
              <w:tc>
                <w:tcPr>
                  <w:tcW w:w="1737" w:type="dxa"/>
                </w:tcPr>
                <w:p w:rsidRPr="00E716D9" w:rsidR="009D7C7B" w:rsidP="00B6661A" w:rsidRDefault="009D7C7B" w14:paraId="51AA17B1" w14:textId="77777777">
                  <w:pPr>
                    <w:spacing w:after="0"/>
                    <w:contextualSpacing/>
                    <w:jc w:val="both"/>
                    <w:rPr>
                      <w:rFonts w:ascii="Arial" w:hAnsi="Arial" w:eastAsia="Times New Roman"/>
                      <w:sz w:val="21"/>
                      <w:szCs w:val="21"/>
                    </w:rPr>
                  </w:pPr>
                  <w:r w:rsidRPr="00E716D9">
                    <w:rPr>
                      <w:rFonts w:ascii="Arial" w:hAnsi="Arial" w:eastAsia="Times New Roman"/>
                      <w:sz w:val="21"/>
                      <w:szCs w:val="21"/>
                    </w:rPr>
                    <w:t>Ongoing</w:t>
                  </w:r>
                  <w:r>
                    <w:rPr>
                      <w:rFonts w:ascii="Arial" w:hAnsi="Arial" w:eastAsia="Times New Roman"/>
                      <w:sz w:val="21"/>
                      <w:szCs w:val="21"/>
                    </w:rPr>
                    <w:t>- next Corporation Meeting.</w:t>
                  </w:r>
                </w:p>
              </w:tc>
              <w:tc>
                <w:tcPr>
                  <w:tcW w:w="1996" w:type="dxa"/>
                </w:tcPr>
                <w:p w:rsidRPr="007C3938" w:rsidR="009D7C7B" w:rsidP="00B6661A" w:rsidRDefault="009D7C7B" w14:paraId="055BB047" w14:textId="77777777">
                  <w:pPr>
                    <w:spacing w:after="0"/>
                    <w:contextualSpacing/>
                    <w:jc w:val="both"/>
                    <w:rPr>
                      <w:rFonts w:ascii="Arial" w:hAnsi="Arial" w:eastAsia="Times New Roman"/>
                      <w:sz w:val="21"/>
                      <w:szCs w:val="21"/>
                    </w:rPr>
                  </w:pPr>
                  <w:r w:rsidRPr="007C3938">
                    <w:rPr>
                      <w:rFonts w:ascii="Arial" w:hAnsi="Arial" w:eastAsia="Times New Roman"/>
                      <w:sz w:val="21"/>
                      <w:szCs w:val="21"/>
                    </w:rPr>
                    <w:t>Ongoing</w:t>
                  </w:r>
                </w:p>
              </w:tc>
            </w:tr>
            <w:tr w:rsidRPr="005B2A72" w:rsidR="009D7C7B" w:rsidTr="00B6661A" w14:paraId="6B589161" w14:textId="77777777">
              <w:tc>
                <w:tcPr>
                  <w:tcW w:w="1018" w:type="dxa"/>
                </w:tcPr>
                <w:p w:rsidR="009D7C7B" w:rsidP="00B6661A" w:rsidRDefault="009D7C7B" w14:paraId="21FE15FF" w14:textId="77777777">
                  <w:pPr>
                    <w:spacing w:after="0"/>
                    <w:contextualSpacing/>
                    <w:jc w:val="both"/>
                    <w:rPr>
                      <w:rFonts w:ascii="Arial" w:hAnsi="Arial" w:eastAsia="Times New Roman"/>
                      <w:sz w:val="21"/>
                      <w:szCs w:val="21"/>
                    </w:rPr>
                  </w:pPr>
                  <w:r>
                    <w:rPr>
                      <w:rFonts w:ascii="Arial" w:hAnsi="Arial" w:eastAsia="Times New Roman"/>
                      <w:sz w:val="21"/>
                      <w:szCs w:val="21"/>
                    </w:rPr>
                    <w:t>10.</w:t>
                  </w:r>
                </w:p>
              </w:tc>
              <w:tc>
                <w:tcPr>
                  <w:tcW w:w="2653" w:type="dxa"/>
                </w:tcPr>
                <w:p w:rsidRPr="00E716D9" w:rsidR="009D7C7B" w:rsidP="00B6661A" w:rsidRDefault="009D7C7B" w14:paraId="2B9E95E7" w14:textId="77777777">
                  <w:pPr>
                    <w:pStyle w:val="ListParagraph"/>
                    <w:spacing w:after="0" w:line="240" w:lineRule="auto"/>
                    <w:ind w:left="0"/>
                    <w:rPr>
                      <w:rFonts w:ascii="Arial" w:hAnsi="Arial" w:cs="Arial"/>
                      <w:sz w:val="21"/>
                      <w:szCs w:val="21"/>
                    </w:rPr>
                  </w:pPr>
                  <w:r>
                    <w:rPr>
                      <w:rFonts w:ascii="Arial" w:hAnsi="Arial" w:cs="Arial"/>
                      <w:sz w:val="21"/>
                      <w:szCs w:val="21"/>
                    </w:rPr>
                    <w:t xml:space="preserve">Stage 3 data to be replaced with a bar chart to make it </w:t>
                  </w:r>
                  <w:r>
                    <w:rPr>
                      <w:rFonts w:ascii="Arial" w:hAnsi="Arial" w:cs="Arial"/>
                      <w:sz w:val="21"/>
                      <w:szCs w:val="21"/>
                    </w:rPr>
                    <w:lastRenderedPageBreak/>
                    <w:t>easier to read.</w:t>
                  </w:r>
                </w:p>
              </w:tc>
              <w:tc>
                <w:tcPr>
                  <w:tcW w:w="1798" w:type="dxa"/>
                </w:tcPr>
                <w:p w:rsidR="009D7C7B" w:rsidP="00B6661A" w:rsidRDefault="009D7C7B" w14:paraId="7DE99695" w14:textId="77777777">
                  <w:pPr>
                    <w:spacing w:after="0"/>
                    <w:contextualSpacing/>
                    <w:rPr>
                      <w:rFonts w:ascii="Arial" w:hAnsi="Arial" w:eastAsia="Times New Roman"/>
                      <w:sz w:val="21"/>
                      <w:szCs w:val="21"/>
                    </w:rPr>
                  </w:pPr>
                  <w:r>
                    <w:rPr>
                      <w:rFonts w:ascii="Arial" w:hAnsi="Arial" w:eastAsia="Times New Roman"/>
                      <w:sz w:val="21"/>
                      <w:szCs w:val="21"/>
                    </w:rPr>
                    <w:lastRenderedPageBreak/>
                    <w:t>IVPCQ</w:t>
                  </w:r>
                </w:p>
              </w:tc>
              <w:tc>
                <w:tcPr>
                  <w:tcW w:w="1737" w:type="dxa"/>
                </w:tcPr>
                <w:p w:rsidRPr="00E716D9" w:rsidR="009D7C7B" w:rsidP="00B6661A" w:rsidRDefault="009D7C7B" w14:paraId="0542BFE7" w14:textId="77777777">
                  <w:pPr>
                    <w:spacing w:after="0"/>
                    <w:contextualSpacing/>
                    <w:jc w:val="both"/>
                    <w:rPr>
                      <w:rFonts w:ascii="Arial" w:hAnsi="Arial" w:eastAsia="Times New Roman"/>
                      <w:sz w:val="21"/>
                      <w:szCs w:val="21"/>
                    </w:rPr>
                  </w:pPr>
                  <w:r>
                    <w:rPr>
                      <w:rFonts w:ascii="Arial" w:hAnsi="Arial" w:eastAsia="Times New Roman"/>
                      <w:sz w:val="21"/>
                      <w:szCs w:val="21"/>
                    </w:rPr>
                    <w:t>Next Meeting</w:t>
                  </w:r>
                </w:p>
              </w:tc>
              <w:tc>
                <w:tcPr>
                  <w:tcW w:w="1996" w:type="dxa"/>
                </w:tcPr>
                <w:p w:rsidRPr="007C3938" w:rsidR="009D7C7B" w:rsidP="00B6661A" w:rsidRDefault="009D7C7B" w14:paraId="6CC8B870" w14:textId="77777777">
                  <w:pPr>
                    <w:spacing w:after="0"/>
                    <w:contextualSpacing/>
                    <w:rPr>
                      <w:rFonts w:ascii="Arial" w:hAnsi="Arial" w:eastAsia="Times New Roman"/>
                      <w:sz w:val="21"/>
                      <w:szCs w:val="21"/>
                    </w:rPr>
                  </w:pPr>
                  <w:r>
                    <w:rPr>
                      <w:rFonts w:ascii="Arial" w:hAnsi="Arial" w:eastAsia="Times New Roman"/>
                      <w:sz w:val="21"/>
                      <w:szCs w:val="21"/>
                    </w:rPr>
                    <w:t>Amended going forward</w:t>
                  </w:r>
                </w:p>
              </w:tc>
            </w:tr>
            <w:tr w:rsidRPr="005B2A72" w:rsidR="009D7C7B" w:rsidTr="00B6661A" w14:paraId="0E952BF0" w14:textId="77777777">
              <w:tc>
                <w:tcPr>
                  <w:tcW w:w="1018" w:type="dxa"/>
                </w:tcPr>
                <w:p w:rsidR="009D7C7B" w:rsidP="00B6661A" w:rsidRDefault="009D7C7B" w14:paraId="3FCE1745" w14:textId="77777777">
                  <w:pPr>
                    <w:spacing w:after="0"/>
                    <w:contextualSpacing/>
                    <w:jc w:val="both"/>
                    <w:rPr>
                      <w:rFonts w:ascii="Arial" w:hAnsi="Arial" w:eastAsia="Times New Roman"/>
                      <w:sz w:val="21"/>
                      <w:szCs w:val="21"/>
                    </w:rPr>
                  </w:pPr>
                  <w:r>
                    <w:rPr>
                      <w:rFonts w:ascii="Arial" w:hAnsi="Arial" w:eastAsia="Times New Roman"/>
                      <w:sz w:val="21"/>
                      <w:szCs w:val="21"/>
                    </w:rPr>
                    <w:lastRenderedPageBreak/>
                    <w:t>13.</w:t>
                  </w:r>
                </w:p>
              </w:tc>
              <w:tc>
                <w:tcPr>
                  <w:tcW w:w="2653" w:type="dxa"/>
                </w:tcPr>
                <w:p w:rsidRPr="00007782" w:rsidR="009D7C7B" w:rsidP="00B6661A" w:rsidRDefault="009D7C7B" w14:paraId="605F9498" w14:textId="77777777">
                  <w:pPr>
                    <w:rPr>
                      <w:rFonts w:ascii="Arial" w:hAnsi="Arial" w:cs="Arial"/>
                      <w:sz w:val="21"/>
                      <w:szCs w:val="21"/>
                    </w:rPr>
                  </w:pPr>
                  <w:r w:rsidRPr="00007782">
                    <w:rPr>
                      <w:rFonts w:ascii="Arial" w:hAnsi="Arial" w:cs="Arial"/>
                      <w:sz w:val="21"/>
                      <w:szCs w:val="21"/>
                    </w:rPr>
                    <w:t xml:space="preserve">Deep Dives into specific areas, including English and Maths, to be included on each agenda as appropriate. </w:t>
                  </w:r>
                </w:p>
                <w:p w:rsidRPr="00E716D9" w:rsidR="009D7C7B" w:rsidP="00B6661A" w:rsidRDefault="009D7C7B" w14:paraId="4DD485F3" w14:textId="77777777">
                  <w:pPr>
                    <w:pStyle w:val="ListParagraph"/>
                    <w:spacing w:after="0" w:line="240" w:lineRule="auto"/>
                    <w:ind w:left="0"/>
                    <w:rPr>
                      <w:rFonts w:ascii="Arial" w:hAnsi="Arial" w:cs="Arial"/>
                      <w:sz w:val="21"/>
                      <w:szCs w:val="21"/>
                    </w:rPr>
                  </w:pPr>
                </w:p>
              </w:tc>
              <w:tc>
                <w:tcPr>
                  <w:tcW w:w="1798" w:type="dxa"/>
                </w:tcPr>
                <w:p w:rsidR="009D7C7B" w:rsidP="00B6661A" w:rsidRDefault="009D7C7B" w14:paraId="6D23A958" w14:textId="77777777">
                  <w:pPr>
                    <w:spacing w:after="0"/>
                    <w:contextualSpacing/>
                    <w:rPr>
                      <w:rFonts w:ascii="Arial" w:hAnsi="Arial" w:eastAsia="Times New Roman"/>
                      <w:sz w:val="21"/>
                      <w:szCs w:val="21"/>
                    </w:rPr>
                  </w:pPr>
                  <w:r>
                    <w:rPr>
                      <w:rFonts w:ascii="Arial" w:hAnsi="Arial" w:eastAsia="Times New Roman"/>
                      <w:sz w:val="21"/>
                      <w:szCs w:val="21"/>
                    </w:rPr>
                    <w:t>Clerk</w:t>
                  </w:r>
                </w:p>
              </w:tc>
              <w:tc>
                <w:tcPr>
                  <w:tcW w:w="1737" w:type="dxa"/>
                </w:tcPr>
                <w:p w:rsidRPr="00E716D9" w:rsidR="009D7C7B" w:rsidP="00B6661A" w:rsidRDefault="009D7C7B" w14:paraId="0C248EA8" w14:textId="77777777">
                  <w:pPr>
                    <w:spacing w:after="0"/>
                    <w:contextualSpacing/>
                    <w:jc w:val="both"/>
                    <w:rPr>
                      <w:rFonts w:ascii="Arial" w:hAnsi="Arial" w:eastAsia="Times New Roman"/>
                      <w:sz w:val="21"/>
                      <w:szCs w:val="21"/>
                    </w:rPr>
                  </w:pPr>
                  <w:r>
                    <w:rPr>
                      <w:rFonts w:ascii="Arial" w:hAnsi="Arial" w:eastAsia="Times New Roman"/>
                      <w:sz w:val="21"/>
                      <w:szCs w:val="21"/>
                    </w:rPr>
                    <w:t>Next Meeting</w:t>
                  </w:r>
                </w:p>
              </w:tc>
              <w:tc>
                <w:tcPr>
                  <w:tcW w:w="1996" w:type="dxa"/>
                </w:tcPr>
                <w:p w:rsidRPr="007C3938" w:rsidR="009D7C7B" w:rsidP="00B6661A" w:rsidRDefault="009D7C7B" w14:paraId="718175E8" w14:textId="77777777">
                  <w:pPr>
                    <w:spacing w:after="0"/>
                    <w:contextualSpacing/>
                    <w:rPr>
                      <w:rFonts w:ascii="Arial" w:hAnsi="Arial" w:eastAsia="Times New Roman"/>
                      <w:sz w:val="21"/>
                      <w:szCs w:val="21"/>
                    </w:rPr>
                  </w:pPr>
                  <w:r>
                    <w:rPr>
                      <w:rFonts w:ascii="Arial" w:hAnsi="Arial" w:eastAsia="Times New Roman"/>
                      <w:sz w:val="21"/>
                      <w:szCs w:val="21"/>
                    </w:rPr>
                    <w:t xml:space="preserve">Completed </w:t>
                  </w:r>
                </w:p>
              </w:tc>
            </w:tr>
          </w:tbl>
          <w:p w:rsidR="00A50516" w:rsidP="001C6C15" w:rsidRDefault="00A50516" w14:paraId="78DA3A20" w14:textId="77777777">
            <w:pPr>
              <w:rPr>
                <w:rFonts w:ascii="Arial" w:hAnsi="Arial" w:cs="Arial"/>
                <w:sz w:val="21"/>
                <w:szCs w:val="21"/>
              </w:rPr>
            </w:pPr>
          </w:p>
          <w:p w:rsidR="008E51B8" w:rsidP="00450787" w:rsidRDefault="00382BBC" w14:paraId="5BB4D024" w14:textId="77777777">
            <w:pPr>
              <w:rPr>
                <w:rFonts w:ascii="Arial" w:hAnsi="Arial" w:cs="Arial"/>
                <w:sz w:val="21"/>
                <w:szCs w:val="21"/>
              </w:rPr>
            </w:pPr>
            <w:r w:rsidRPr="005B2A72">
              <w:rPr>
                <w:rFonts w:ascii="Arial" w:hAnsi="Arial" w:cs="Arial"/>
                <w:sz w:val="21"/>
                <w:szCs w:val="21"/>
              </w:rPr>
              <w:t>There were no additional matters arising</w:t>
            </w:r>
            <w:r w:rsidR="00AD48CE">
              <w:rPr>
                <w:rFonts w:ascii="Arial" w:hAnsi="Arial" w:cs="Arial"/>
                <w:sz w:val="21"/>
                <w:szCs w:val="21"/>
              </w:rPr>
              <w:t xml:space="preserve"> that were not covered by the agenda</w:t>
            </w:r>
            <w:r w:rsidRPr="005B2A72">
              <w:rPr>
                <w:rFonts w:ascii="Arial" w:hAnsi="Arial" w:cs="Arial"/>
                <w:sz w:val="21"/>
                <w:szCs w:val="21"/>
              </w:rPr>
              <w:t>.</w:t>
            </w:r>
          </w:p>
          <w:p w:rsidR="002853E7" w:rsidP="00450787" w:rsidRDefault="002853E7" w14:paraId="5C90988D" w14:textId="77777777">
            <w:pPr>
              <w:rPr>
                <w:rFonts w:ascii="Arial" w:hAnsi="Arial" w:cs="Arial"/>
                <w:sz w:val="21"/>
                <w:szCs w:val="21"/>
              </w:rPr>
            </w:pPr>
          </w:p>
          <w:p w:rsidRPr="002853E7" w:rsidR="002853E7" w:rsidP="002853E7" w:rsidRDefault="002853E7" w14:paraId="1D428715" w14:textId="66D016B6">
            <w:pPr>
              <w:rPr>
                <w:rFonts w:ascii="Arial" w:hAnsi="Arial" w:cs="Arial"/>
                <w:b/>
                <w:sz w:val="21"/>
                <w:szCs w:val="21"/>
              </w:rPr>
            </w:pPr>
            <w:r w:rsidRPr="002853E7">
              <w:rPr>
                <w:rFonts w:ascii="Arial" w:hAnsi="Arial" w:cs="Arial"/>
                <w:b/>
                <w:sz w:val="21"/>
                <w:szCs w:val="21"/>
              </w:rPr>
              <w:t xml:space="preserve">5.    </w:t>
            </w:r>
            <w:r w:rsidR="009D7C7B">
              <w:rPr>
                <w:rFonts w:ascii="Arial" w:hAnsi="Arial" w:cs="Arial"/>
                <w:b/>
                <w:sz w:val="21"/>
                <w:szCs w:val="21"/>
              </w:rPr>
              <w:t>HLS QIP Update 2019/20</w:t>
            </w:r>
          </w:p>
          <w:p w:rsidR="00A177EB" w:rsidP="002853E7" w:rsidRDefault="00A177EB" w14:paraId="18C9B309" w14:textId="05D142C8">
            <w:pPr>
              <w:rPr>
                <w:rFonts w:ascii="Arial" w:hAnsi="Arial" w:cs="Arial"/>
                <w:sz w:val="21"/>
                <w:szCs w:val="21"/>
              </w:rPr>
            </w:pPr>
            <w:r>
              <w:rPr>
                <w:rFonts w:ascii="Arial" w:hAnsi="Arial" w:cs="Arial"/>
                <w:sz w:val="21"/>
                <w:szCs w:val="21"/>
              </w:rPr>
              <w:t>The Head of Higher Level Skills (HHLS) provided progress to date (term 1) on the key priorities for improvement within the quality improvement plan:</w:t>
            </w:r>
          </w:p>
          <w:p w:rsidR="002853E7" w:rsidP="00A177EB" w:rsidRDefault="00A177EB" w14:paraId="1C44E8E7" w14:textId="3D597C09">
            <w:pPr>
              <w:pStyle w:val="ListParagraph"/>
              <w:numPr>
                <w:ilvl w:val="0"/>
                <w:numId w:val="13"/>
              </w:numPr>
              <w:rPr>
                <w:rFonts w:ascii="Arial" w:hAnsi="Arial" w:cs="Arial"/>
                <w:sz w:val="21"/>
                <w:szCs w:val="21"/>
              </w:rPr>
            </w:pPr>
            <w:r>
              <w:rPr>
                <w:rFonts w:ascii="Arial" w:hAnsi="Arial" w:cs="Arial"/>
                <w:sz w:val="21"/>
                <w:szCs w:val="21"/>
              </w:rPr>
              <w:t>Data monitoring and compliance – satisfactory progress</w:t>
            </w:r>
          </w:p>
          <w:p w:rsidR="00A177EB" w:rsidP="00A177EB" w:rsidRDefault="00A177EB" w14:paraId="3C77E8FE" w14:textId="22B9ED02">
            <w:pPr>
              <w:pStyle w:val="ListParagraph"/>
              <w:numPr>
                <w:ilvl w:val="0"/>
                <w:numId w:val="13"/>
              </w:numPr>
              <w:rPr>
                <w:rFonts w:ascii="Arial" w:hAnsi="Arial" w:cs="Arial"/>
                <w:sz w:val="21"/>
                <w:szCs w:val="21"/>
              </w:rPr>
            </w:pPr>
            <w:r>
              <w:rPr>
                <w:rFonts w:ascii="Arial" w:hAnsi="Arial" w:cs="Arial"/>
                <w:sz w:val="21"/>
                <w:szCs w:val="21"/>
              </w:rPr>
              <w:t>Enhanced interview form to identify potential risks for non-continuation – good progress</w:t>
            </w:r>
          </w:p>
          <w:p w:rsidR="00A177EB" w:rsidP="00A177EB" w:rsidRDefault="00A177EB" w14:paraId="51C621F8" w14:textId="26F49298">
            <w:pPr>
              <w:pStyle w:val="ListParagraph"/>
              <w:numPr>
                <w:ilvl w:val="0"/>
                <w:numId w:val="13"/>
              </w:numPr>
              <w:rPr>
                <w:rFonts w:ascii="Arial" w:hAnsi="Arial" w:cs="Arial"/>
                <w:sz w:val="21"/>
                <w:szCs w:val="21"/>
              </w:rPr>
            </w:pPr>
            <w:r>
              <w:rPr>
                <w:rFonts w:ascii="Arial" w:hAnsi="Arial" w:cs="Arial"/>
                <w:sz w:val="21"/>
                <w:szCs w:val="21"/>
              </w:rPr>
              <w:t>Monitoring of withdrawals to improve retention – progress requires improvement</w:t>
            </w:r>
          </w:p>
          <w:p w:rsidR="00A177EB" w:rsidP="00A177EB" w:rsidRDefault="00A177EB" w14:paraId="0FA8A6DD" w14:textId="32A20305">
            <w:pPr>
              <w:pStyle w:val="ListParagraph"/>
              <w:numPr>
                <w:ilvl w:val="0"/>
                <w:numId w:val="13"/>
              </w:numPr>
              <w:rPr>
                <w:rFonts w:ascii="Arial" w:hAnsi="Arial" w:cs="Arial"/>
                <w:sz w:val="21"/>
                <w:szCs w:val="21"/>
              </w:rPr>
            </w:pPr>
            <w:r>
              <w:rPr>
                <w:rFonts w:ascii="Arial" w:hAnsi="Arial" w:cs="Arial"/>
                <w:sz w:val="21"/>
                <w:szCs w:val="21"/>
              </w:rPr>
              <w:t>Retention – good progress</w:t>
            </w:r>
          </w:p>
          <w:p w:rsidR="00A177EB" w:rsidP="00A177EB" w:rsidRDefault="00A177EB" w14:paraId="0C5A9C0E" w14:textId="740DC155">
            <w:pPr>
              <w:pStyle w:val="ListParagraph"/>
              <w:numPr>
                <w:ilvl w:val="0"/>
                <w:numId w:val="13"/>
              </w:numPr>
              <w:rPr>
                <w:rFonts w:ascii="Arial" w:hAnsi="Arial" w:cs="Arial"/>
                <w:sz w:val="21"/>
                <w:szCs w:val="21"/>
              </w:rPr>
            </w:pPr>
            <w:r>
              <w:rPr>
                <w:rFonts w:ascii="Arial" w:hAnsi="Arial" w:cs="Arial"/>
                <w:sz w:val="21"/>
                <w:szCs w:val="21"/>
              </w:rPr>
              <w:t>New programme development – satisfactory progress</w:t>
            </w:r>
          </w:p>
          <w:p w:rsidR="00A177EB" w:rsidP="00A177EB" w:rsidRDefault="00A177EB" w14:paraId="4EBEC3AE" w14:textId="34636872">
            <w:pPr>
              <w:pStyle w:val="ListParagraph"/>
              <w:numPr>
                <w:ilvl w:val="0"/>
                <w:numId w:val="13"/>
              </w:numPr>
              <w:rPr>
                <w:rFonts w:ascii="Arial" w:hAnsi="Arial" w:cs="Arial"/>
                <w:sz w:val="21"/>
                <w:szCs w:val="21"/>
              </w:rPr>
            </w:pPr>
            <w:r>
              <w:rPr>
                <w:rFonts w:ascii="Arial" w:hAnsi="Arial" w:cs="Arial"/>
                <w:sz w:val="21"/>
                <w:szCs w:val="21"/>
              </w:rPr>
              <w:t>HE academy – satisfactory progress</w:t>
            </w:r>
          </w:p>
          <w:p w:rsidR="00A177EB" w:rsidP="00A177EB" w:rsidRDefault="00A177EB" w14:paraId="64AAA844" w14:textId="24463A50">
            <w:pPr>
              <w:pStyle w:val="ListParagraph"/>
              <w:numPr>
                <w:ilvl w:val="0"/>
                <w:numId w:val="13"/>
              </w:numPr>
              <w:rPr>
                <w:rFonts w:ascii="Arial" w:hAnsi="Arial" w:cs="Arial"/>
                <w:sz w:val="21"/>
                <w:szCs w:val="21"/>
              </w:rPr>
            </w:pPr>
            <w:r>
              <w:rPr>
                <w:rFonts w:ascii="Arial" w:hAnsi="Arial" w:cs="Arial"/>
                <w:sz w:val="21"/>
                <w:szCs w:val="21"/>
              </w:rPr>
              <w:t>Marketing – satisfactory progress</w:t>
            </w:r>
          </w:p>
          <w:p w:rsidRPr="0091161A" w:rsidR="00A177EB" w:rsidP="0091161A" w:rsidRDefault="00A177EB" w14:paraId="4EB19E31" w14:textId="75EF8C58">
            <w:pPr>
              <w:pStyle w:val="ListParagraph"/>
              <w:numPr>
                <w:ilvl w:val="0"/>
                <w:numId w:val="13"/>
              </w:numPr>
              <w:rPr>
                <w:rFonts w:ascii="Arial" w:hAnsi="Arial" w:cs="Arial"/>
                <w:sz w:val="21"/>
                <w:szCs w:val="21"/>
              </w:rPr>
            </w:pPr>
            <w:r>
              <w:rPr>
                <w:rFonts w:ascii="Arial" w:hAnsi="Arial" w:cs="Arial"/>
                <w:sz w:val="21"/>
                <w:szCs w:val="21"/>
              </w:rPr>
              <w:t>Staff development and scholarly activity – satisfactory progress</w:t>
            </w:r>
          </w:p>
          <w:p w:rsidR="009E70DD" w:rsidP="002853E7" w:rsidRDefault="009E70DD" w14:paraId="0FED0F36" w14:textId="146D48D0">
            <w:pPr>
              <w:rPr>
                <w:rFonts w:ascii="Arial" w:hAnsi="Arial" w:cs="Arial"/>
                <w:sz w:val="21"/>
                <w:szCs w:val="21"/>
              </w:rPr>
            </w:pPr>
          </w:p>
          <w:p w:rsidR="009E70DD" w:rsidP="002853E7" w:rsidRDefault="0091161A" w14:paraId="3F8EFDE6" w14:textId="6757EE49">
            <w:pPr>
              <w:rPr>
                <w:rFonts w:ascii="Arial" w:hAnsi="Arial" w:cs="Arial"/>
                <w:sz w:val="21"/>
                <w:szCs w:val="21"/>
              </w:rPr>
            </w:pPr>
            <w:r>
              <w:rPr>
                <w:rFonts w:ascii="Arial" w:hAnsi="Arial" w:cs="Arial"/>
                <w:sz w:val="21"/>
                <w:szCs w:val="21"/>
              </w:rPr>
              <w:t>The HHLS reported that to improve retention on all higher level programmes, the interview record form had been enhanced to include the recording of a broader range of indicators of potential increased risk of non-continuation.  A change to the withdrawal process was being investigated to include the HHLS to ensure that all supportive interventions were consistently and swiftly applied to support student retention.</w:t>
            </w:r>
          </w:p>
          <w:p w:rsidR="009E70DD" w:rsidP="002853E7" w:rsidRDefault="009E70DD" w14:paraId="3D905F04" w14:textId="6699E4D5">
            <w:pPr>
              <w:rPr>
                <w:rFonts w:ascii="Arial" w:hAnsi="Arial" w:cs="Arial"/>
                <w:sz w:val="21"/>
                <w:szCs w:val="21"/>
              </w:rPr>
            </w:pPr>
          </w:p>
          <w:p w:rsidR="009E70DD" w:rsidP="002853E7" w:rsidRDefault="0091161A" w14:paraId="38ECAB0D" w14:textId="26A07258">
            <w:pPr>
              <w:rPr>
                <w:rFonts w:ascii="Arial" w:hAnsi="Arial" w:cs="Arial"/>
                <w:sz w:val="21"/>
                <w:szCs w:val="21"/>
              </w:rPr>
            </w:pPr>
            <w:r>
              <w:rPr>
                <w:rFonts w:ascii="Arial" w:hAnsi="Arial" w:cs="Arial"/>
                <w:sz w:val="21"/>
                <w:szCs w:val="21"/>
              </w:rPr>
              <w:t>The Committee were informed that the College was awaiting a revised sub-contracting memorandum from the University of East London (UEL)</w:t>
            </w:r>
            <w:r w:rsidR="005D1C0C">
              <w:rPr>
                <w:rFonts w:ascii="Arial" w:hAnsi="Arial" w:cs="Arial"/>
                <w:sz w:val="21"/>
                <w:szCs w:val="21"/>
              </w:rPr>
              <w:t xml:space="preserve"> to allow recruitment for Foundation Degree Photography, Animation and 3D Design and BA (</w:t>
            </w:r>
            <w:proofErr w:type="spellStart"/>
            <w:r w:rsidR="005D1C0C">
              <w:rPr>
                <w:rFonts w:ascii="Arial" w:hAnsi="Arial" w:cs="Arial"/>
                <w:sz w:val="21"/>
                <w:szCs w:val="21"/>
              </w:rPr>
              <w:t>Hons</w:t>
            </w:r>
            <w:proofErr w:type="spellEnd"/>
            <w:r w:rsidR="005D1C0C">
              <w:rPr>
                <w:rFonts w:ascii="Arial" w:hAnsi="Arial" w:cs="Arial"/>
                <w:sz w:val="21"/>
                <w:szCs w:val="21"/>
              </w:rPr>
              <w:t>) in Photography and Animation.  A meeting was also taking place to develop a sub-contracting model for further programmes.</w:t>
            </w:r>
          </w:p>
          <w:p w:rsidR="009E70DD" w:rsidP="002853E7" w:rsidRDefault="009E70DD" w14:paraId="61B12260" w14:textId="6380B0F0">
            <w:pPr>
              <w:rPr>
                <w:rFonts w:ascii="Arial" w:hAnsi="Arial" w:cs="Arial"/>
                <w:sz w:val="21"/>
                <w:szCs w:val="21"/>
              </w:rPr>
            </w:pPr>
          </w:p>
          <w:p w:rsidR="009E70DD" w:rsidP="002853E7" w:rsidRDefault="005D1C0C" w14:paraId="5B10CEE3" w14:textId="5EFA702C">
            <w:pPr>
              <w:rPr>
                <w:rFonts w:ascii="Arial" w:hAnsi="Arial" w:cs="Arial"/>
                <w:sz w:val="21"/>
                <w:szCs w:val="21"/>
              </w:rPr>
            </w:pPr>
            <w:r>
              <w:rPr>
                <w:rFonts w:ascii="Arial" w:hAnsi="Arial" w:cs="Arial"/>
                <w:sz w:val="21"/>
                <w:szCs w:val="21"/>
              </w:rPr>
              <w:t>The HHLS advised Governors that he had m</w:t>
            </w:r>
            <w:r w:rsidR="009E70DD">
              <w:rPr>
                <w:rFonts w:ascii="Arial" w:hAnsi="Arial" w:cs="Arial"/>
                <w:sz w:val="21"/>
                <w:szCs w:val="21"/>
              </w:rPr>
              <w:t xml:space="preserve">et with </w:t>
            </w:r>
            <w:r>
              <w:rPr>
                <w:rFonts w:ascii="Arial" w:hAnsi="Arial" w:cs="Arial"/>
                <w:sz w:val="21"/>
                <w:szCs w:val="21"/>
              </w:rPr>
              <w:t xml:space="preserve">the </w:t>
            </w:r>
            <w:r w:rsidR="009E70DD">
              <w:rPr>
                <w:rFonts w:ascii="Arial" w:hAnsi="Arial" w:cs="Arial"/>
                <w:sz w:val="21"/>
                <w:szCs w:val="21"/>
              </w:rPr>
              <w:t>new Director of Marketing</w:t>
            </w:r>
            <w:r>
              <w:rPr>
                <w:rFonts w:ascii="Arial" w:hAnsi="Arial" w:cs="Arial"/>
                <w:sz w:val="21"/>
                <w:szCs w:val="21"/>
              </w:rPr>
              <w:t xml:space="preserve"> to explore a </w:t>
            </w:r>
            <w:r w:rsidR="009E70DD">
              <w:rPr>
                <w:rFonts w:ascii="Arial" w:hAnsi="Arial" w:cs="Arial"/>
                <w:sz w:val="21"/>
                <w:szCs w:val="21"/>
              </w:rPr>
              <w:t xml:space="preserve">range of channels e.g. </w:t>
            </w:r>
            <w:r>
              <w:rPr>
                <w:rFonts w:ascii="Arial" w:hAnsi="Arial" w:cs="Arial"/>
                <w:sz w:val="21"/>
                <w:szCs w:val="21"/>
              </w:rPr>
              <w:t>LinkedIn</w:t>
            </w:r>
            <w:r w:rsidR="009E70DD">
              <w:rPr>
                <w:rFonts w:ascii="Arial" w:hAnsi="Arial" w:cs="Arial"/>
                <w:sz w:val="21"/>
                <w:szCs w:val="21"/>
              </w:rPr>
              <w:t xml:space="preserve"> </w:t>
            </w:r>
            <w:r>
              <w:rPr>
                <w:rFonts w:ascii="Arial" w:hAnsi="Arial" w:cs="Arial"/>
                <w:sz w:val="21"/>
                <w:szCs w:val="21"/>
              </w:rPr>
              <w:t xml:space="preserve">to promote the IoT.  A BDC approach to Higher Level Skills had been drafted outlining the changes in the delivery model to align more closely to the University academic year and provide for more cross curricular delivery. </w:t>
            </w:r>
          </w:p>
          <w:p w:rsidR="009E70DD" w:rsidP="002853E7" w:rsidRDefault="009E70DD" w14:paraId="2BD1E91A" w14:textId="2EE85B72">
            <w:pPr>
              <w:rPr>
                <w:rFonts w:ascii="Arial" w:hAnsi="Arial" w:cs="Arial"/>
                <w:sz w:val="21"/>
                <w:szCs w:val="21"/>
              </w:rPr>
            </w:pPr>
          </w:p>
          <w:p w:rsidR="0091161A" w:rsidP="0091161A" w:rsidRDefault="0091161A" w14:paraId="71565928" w14:textId="77777777">
            <w:pPr>
              <w:rPr>
                <w:rFonts w:ascii="Arial" w:hAnsi="Arial" w:cs="Arial"/>
                <w:sz w:val="21"/>
                <w:szCs w:val="21"/>
              </w:rPr>
            </w:pPr>
            <w:r>
              <w:rPr>
                <w:rFonts w:ascii="Arial" w:hAnsi="Arial" w:cs="Arial"/>
                <w:sz w:val="21"/>
                <w:szCs w:val="21"/>
              </w:rPr>
              <w:t xml:space="preserve">Stuart Fraser asked whether the College was now aware of the measures/data required by the OfS.   The HHLS replied that the position was ever moving but the College had established some direction.  More work was required on the ILR and the College was considering working with Greenwich University to build up the picture from the outset </w:t>
            </w:r>
            <w:proofErr w:type="spellStart"/>
            <w:r>
              <w:rPr>
                <w:rFonts w:ascii="Arial" w:hAnsi="Arial" w:cs="Arial"/>
                <w:sz w:val="21"/>
                <w:szCs w:val="21"/>
              </w:rPr>
              <w:t>e</w:t>
            </w:r>
            <w:proofErr w:type="gramStart"/>
            <w:r>
              <w:rPr>
                <w:rFonts w:ascii="Arial" w:hAnsi="Arial" w:cs="Arial"/>
                <w:sz w:val="21"/>
                <w:szCs w:val="21"/>
              </w:rPr>
              <w:t>,g</w:t>
            </w:r>
            <w:proofErr w:type="spellEnd"/>
            <w:proofErr w:type="gramEnd"/>
            <w:r>
              <w:rPr>
                <w:rFonts w:ascii="Arial" w:hAnsi="Arial" w:cs="Arial"/>
                <w:sz w:val="21"/>
                <w:szCs w:val="21"/>
              </w:rPr>
              <w:t xml:space="preserve"> index of multiple deprivation.</w:t>
            </w:r>
          </w:p>
          <w:p w:rsidR="009E70DD" w:rsidP="002853E7" w:rsidRDefault="009E70DD" w14:paraId="6A43D7E5" w14:textId="47BE4B46">
            <w:pPr>
              <w:rPr>
                <w:rFonts w:ascii="Arial" w:hAnsi="Arial" w:cs="Arial"/>
                <w:sz w:val="21"/>
                <w:szCs w:val="21"/>
              </w:rPr>
            </w:pPr>
          </w:p>
          <w:p w:rsidR="009E70DD" w:rsidP="002853E7" w:rsidRDefault="005D1C0C" w14:paraId="6A5AA986" w14:textId="39057F7F">
            <w:pPr>
              <w:rPr>
                <w:rFonts w:ascii="Arial" w:hAnsi="Arial" w:cs="Arial"/>
                <w:sz w:val="21"/>
                <w:szCs w:val="21"/>
              </w:rPr>
            </w:pPr>
            <w:r>
              <w:rPr>
                <w:rFonts w:ascii="Arial" w:hAnsi="Arial" w:cs="Arial"/>
                <w:sz w:val="21"/>
                <w:szCs w:val="21"/>
              </w:rPr>
              <w:t>Stuart Fraser questioned whether</w:t>
            </w:r>
            <w:r w:rsidR="009E70DD">
              <w:rPr>
                <w:rFonts w:ascii="Arial" w:hAnsi="Arial" w:cs="Arial"/>
                <w:sz w:val="21"/>
                <w:szCs w:val="21"/>
              </w:rPr>
              <w:t xml:space="preserve"> experimentation and research </w:t>
            </w:r>
            <w:r>
              <w:rPr>
                <w:rFonts w:ascii="Arial" w:hAnsi="Arial" w:cs="Arial"/>
                <w:sz w:val="21"/>
                <w:szCs w:val="21"/>
              </w:rPr>
              <w:t>were still</w:t>
            </w:r>
            <w:r w:rsidR="009E70DD">
              <w:rPr>
                <w:rFonts w:ascii="Arial" w:hAnsi="Arial" w:cs="Arial"/>
                <w:sz w:val="21"/>
                <w:szCs w:val="21"/>
              </w:rPr>
              <w:t xml:space="preserve"> being considered.  </w:t>
            </w:r>
            <w:r>
              <w:rPr>
                <w:rFonts w:ascii="Arial" w:hAnsi="Arial" w:cs="Arial"/>
                <w:sz w:val="21"/>
                <w:szCs w:val="21"/>
              </w:rPr>
              <w:t>The HHLS responded that</w:t>
            </w:r>
            <w:r w:rsidR="009E70DD">
              <w:rPr>
                <w:rFonts w:ascii="Arial" w:hAnsi="Arial" w:cs="Arial"/>
                <w:sz w:val="21"/>
                <w:szCs w:val="21"/>
              </w:rPr>
              <w:t xml:space="preserve"> pedagogical </w:t>
            </w:r>
            <w:r>
              <w:rPr>
                <w:rFonts w:ascii="Arial" w:hAnsi="Arial" w:cs="Arial"/>
                <w:sz w:val="21"/>
                <w:szCs w:val="21"/>
              </w:rPr>
              <w:t>scholarly</w:t>
            </w:r>
            <w:r w:rsidR="009E70DD">
              <w:rPr>
                <w:rFonts w:ascii="Arial" w:hAnsi="Arial" w:cs="Arial"/>
                <w:sz w:val="21"/>
                <w:szCs w:val="21"/>
              </w:rPr>
              <w:t xml:space="preserve"> activities </w:t>
            </w:r>
            <w:r>
              <w:rPr>
                <w:rFonts w:ascii="Arial" w:hAnsi="Arial" w:cs="Arial"/>
                <w:sz w:val="21"/>
                <w:szCs w:val="21"/>
              </w:rPr>
              <w:t xml:space="preserve">were </w:t>
            </w:r>
            <w:r w:rsidR="009E70DD">
              <w:rPr>
                <w:rFonts w:ascii="Arial" w:hAnsi="Arial" w:cs="Arial"/>
                <w:sz w:val="21"/>
                <w:szCs w:val="21"/>
              </w:rPr>
              <w:t xml:space="preserve">being professionalised. </w:t>
            </w:r>
            <w:r>
              <w:rPr>
                <w:rFonts w:ascii="Arial" w:hAnsi="Arial" w:cs="Arial"/>
                <w:sz w:val="21"/>
                <w:szCs w:val="21"/>
              </w:rPr>
              <w:t>Work was taking place to i</w:t>
            </w:r>
            <w:r w:rsidR="009E70DD">
              <w:rPr>
                <w:rFonts w:ascii="Arial" w:hAnsi="Arial" w:cs="Arial"/>
                <w:sz w:val="21"/>
                <w:szCs w:val="21"/>
              </w:rPr>
              <w:t xml:space="preserve">dentify staff for certain areas to ensure knowledge exchange and </w:t>
            </w:r>
            <w:r>
              <w:rPr>
                <w:rFonts w:ascii="Arial" w:hAnsi="Arial" w:cs="Arial"/>
                <w:sz w:val="21"/>
                <w:szCs w:val="21"/>
              </w:rPr>
              <w:t>dissemination</w:t>
            </w:r>
            <w:r w:rsidR="009E70DD">
              <w:rPr>
                <w:rFonts w:ascii="Arial" w:hAnsi="Arial" w:cs="Arial"/>
                <w:sz w:val="21"/>
                <w:szCs w:val="21"/>
              </w:rPr>
              <w:t>.</w:t>
            </w:r>
          </w:p>
          <w:p w:rsidR="009E70DD" w:rsidP="002853E7" w:rsidRDefault="009E70DD" w14:paraId="44451560" w14:textId="2951EF40">
            <w:pPr>
              <w:rPr>
                <w:rFonts w:ascii="Arial" w:hAnsi="Arial" w:cs="Arial"/>
                <w:sz w:val="21"/>
                <w:szCs w:val="21"/>
              </w:rPr>
            </w:pPr>
          </w:p>
          <w:p w:rsidR="009E70DD" w:rsidP="002853E7" w:rsidRDefault="005D1C0C" w14:paraId="475428E4" w14:textId="37D76982">
            <w:pPr>
              <w:rPr>
                <w:rFonts w:ascii="Arial" w:hAnsi="Arial" w:cs="Arial"/>
                <w:sz w:val="21"/>
                <w:szCs w:val="21"/>
              </w:rPr>
            </w:pPr>
            <w:r>
              <w:rPr>
                <w:rFonts w:ascii="Arial" w:hAnsi="Arial" w:cs="Arial"/>
                <w:sz w:val="21"/>
                <w:szCs w:val="21"/>
              </w:rPr>
              <w:t>The Chai</w:t>
            </w:r>
            <w:r w:rsidR="00A52CF8">
              <w:rPr>
                <w:rFonts w:ascii="Arial" w:hAnsi="Arial" w:cs="Arial"/>
                <w:sz w:val="21"/>
                <w:szCs w:val="21"/>
              </w:rPr>
              <w:t>r queried whether the College would be hiring new staff.  The HHLD advised that would be some</w:t>
            </w:r>
            <w:r w:rsidR="009E70DD">
              <w:rPr>
                <w:rFonts w:ascii="Arial" w:hAnsi="Arial" w:cs="Arial"/>
                <w:sz w:val="21"/>
                <w:szCs w:val="21"/>
              </w:rPr>
              <w:t xml:space="preserve"> </w:t>
            </w:r>
            <w:r w:rsidR="00A52CF8">
              <w:rPr>
                <w:rFonts w:ascii="Arial" w:hAnsi="Arial" w:cs="Arial"/>
                <w:sz w:val="21"/>
                <w:szCs w:val="21"/>
              </w:rPr>
              <w:t>up training</w:t>
            </w:r>
            <w:r w:rsidR="009E70DD">
              <w:rPr>
                <w:rFonts w:ascii="Arial" w:hAnsi="Arial" w:cs="Arial"/>
                <w:sz w:val="21"/>
                <w:szCs w:val="21"/>
              </w:rPr>
              <w:t xml:space="preserve"> </w:t>
            </w:r>
            <w:r w:rsidR="00A52CF8">
              <w:rPr>
                <w:rFonts w:ascii="Arial" w:hAnsi="Arial" w:cs="Arial"/>
                <w:sz w:val="21"/>
                <w:szCs w:val="21"/>
              </w:rPr>
              <w:t>and</w:t>
            </w:r>
            <w:r w:rsidR="009E70DD">
              <w:rPr>
                <w:rFonts w:ascii="Arial" w:hAnsi="Arial" w:cs="Arial"/>
                <w:sz w:val="21"/>
                <w:szCs w:val="21"/>
              </w:rPr>
              <w:t xml:space="preserve"> </w:t>
            </w:r>
            <w:r w:rsidR="00A52CF8">
              <w:rPr>
                <w:rFonts w:ascii="Arial" w:hAnsi="Arial" w:cs="Arial"/>
                <w:sz w:val="21"/>
                <w:szCs w:val="21"/>
              </w:rPr>
              <w:t>business</w:t>
            </w:r>
            <w:r w:rsidR="009E70DD">
              <w:rPr>
                <w:rFonts w:ascii="Arial" w:hAnsi="Arial" w:cs="Arial"/>
                <w:sz w:val="21"/>
                <w:szCs w:val="21"/>
              </w:rPr>
              <w:t xml:space="preserve"> planning will involve advance level students undertaking internships in these areas</w:t>
            </w:r>
            <w:r w:rsidR="005E1902">
              <w:rPr>
                <w:rFonts w:ascii="Arial" w:hAnsi="Arial" w:cs="Arial"/>
                <w:sz w:val="21"/>
                <w:szCs w:val="21"/>
              </w:rPr>
              <w:t>.</w:t>
            </w:r>
          </w:p>
          <w:p w:rsidR="005E1902" w:rsidP="002853E7" w:rsidRDefault="005E1902" w14:paraId="74CB43CA" w14:textId="34F4862F">
            <w:pPr>
              <w:rPr>
                <w:rFonts w:ascii="Arial" w:hAnsi="Arial" w:cs="Arial"/>
                <w:sz w:val="21"/>
                <w:szCs w:val="21"/>
              </w:rPr>
            </w:pPr>
          </w:p>
          <w:p w:rsidR="005E1902" w:rsidP="002853E7" w:rsidRDefault="00A52CF8" w14:paraId="23CC7ED6" w14:textId="723884E8">
            <w:pPr>
              <w:rPr>
                <w:rFonts w:ascii="Arial" w:hAnsi="Arial" w:cs="Arial"/>
                <w:sz w:val="21"/>
                <w:szCs w:val="21"/>
              </w:rPr>
            </w:pPr>
            <w:r>
              <w:rPr>
                <w:rFonts w:ascii="Arial" w:hAnsi="Arial" w:cs="Arial"/>
                <w:sz w:val="21"/>
                <w:szCs w:val="21"/>
              </w:rPr>
              <w:t xml:space="preserve">In response to a query from the Chair, the HHLS stated that the College had engaged with Universities as </w:t>
            </w:r>
            <w:r w:rsidR="005E1902">
              <w:rPr>
                <w:rFonts w:ascii="Arial" w:hAnsi="Arial" w:cs="Arial"/>
                <w:sz w:val="21"/>
                <w:szCs w:val="21"/>
              </w:rPr>
              <w:t xml:space="preserve">part of the business planning process.  </w:t>
            </w:r>
            <w:r>
              <w:rPr>
                <w:rFonts w:ascii="Arial" w:hAnsi="Arial" w:cs="Arial"/>
                <w:sz w:val="21"/>
                <w:szCs w:val="21"/>
              </w:rPr>
              <w:t xml:space="preserve">The Principal/CEO added that discussion needed to take place with </w:t>
            </w:r>
            <w:r w:rsidR="005E1902">
              <w:rPr>
                <w:rFonts w:ascii="Arial" w:hAnsi="Arial" w:cs="Arial"/>
                <w:sz w:val="21"/>
                <w:szCs w:val="21"/>
              </w:rPr>
              <w:t>franchised partners a</w:t>
            </w:r>
            <w:r>
              <w:rPr>
                <w:rFonts w:ascii="Arial" w:hAnsi="Arial" w:cs="Arial"/>
                <w:sz w:val="21"/>
                <w:szCs w:val="21"/>
              </w:rPr>
              <w:t>s</w:t>
            </w:r>
            <w:r w:rsidR="005E1902">
              <w:rPr>
                <w:rFonts w:ascii="Arial" w:hAnsi="Arial" w:cs="Arial"/>
                <w:sz w:val="21"/>
                <w:szCs w:val="21"/>
              </w:rPr>
              <w:t xml:space="preserve"> part of the IoT </w:t>
            </w:r>
            <w:r>
              <w:rPr>
                <w:rFonts w:ascii="Arial" w:hAnsi="Arial" w:cs="Arial"/>
                <w:sz w:val="21"/>
                <w:szCs w:val="21"/>
              </w:rPr>
              <w:t>to consider</w:t>
            </w:r>
            <w:r w:rsidR="005E1902">
              <w:rPr>
                <w:rFonts w:ascii="Arial" w:hAnsi="Arial" w:cs="Arial"/>
                <w:sz w:val="21"/>
                <w:szCs w:val="21"/>
              </w:rPr>
              <w:t xml:space="preserve"> </w:t>
            </w:r>
            <w:r>
              <w:rPr>
                <w:rFonts w:ascii="Arial" w:hAnsi="Arial" w:cs="Arial"/>
                <w:sz w:val="21"/>
                <w:szCs w:val="21"/>
              </w:rPr>
              <w:t>embedding</w:t>
            </w:r>
            <w:r w:rsidR="005E1902">
              <w:rPr>
                <w:rFonts w:ascii="Arial" w:hAnsi="Arial" w:cs="Arial"/>
                <w:sz w:val="21"/>
                <w:szCs w:val="21"/>
              </w:rPr>
              <w:t xml:space="preserve"> into teaching and learning.  </w:t>
            </w:r>
          </w:p>
          <w:p w:rsidR="005E1902" w:rsidP="002853E7" w:rsidRDefault="005E1902" w14:paraId="2E751619" w14:textId="5CDD9B1E">
            <w:pPr>
              <w:rPr>
                <w:rFonts w:ascii="Arial" w:hAnsi="Arial" w:cs="Arial"/>
                <w:sz w:val="21"/>
                <w:szCs w:val="21"/>
              </w:rPr>
            </w:pPr>
          </w:p>
          <w:p w:rsidR="005E1902" w:rsidP="002853E7" w:rsidRDefault="00A52CF8" w14:paraId="3C94A62A" w14:textId="32443D97">
            <w:pPr>
              <w:rPr>
                <w:rFonts w:ascii="Arial" w:hAnsi="Arial" w:cs="Arial"/>
                <w:sz w:val="21"/>
                <w:szCs w:val="21"/>
              </w:rPr>
            </w:pPr>
            <w:r>
              <w:rPr>
                <w:rFonts w:ascii="Arial" w:hAnsi="Arial" w:cs="Arial"/>
                <w:sz w:val="21"/>
                <w:szCs w:val="21"/>
              </w:rPr>
              <w:t xml:space="preserve">Andrew Brown advised that the College needed to consider developments taking place at </w:t>
            </w:r>
            <w:r w:rsidR="005E1902">
              <w:rPr>
                <w:rFonts w:ascii="Arial" w:hAnsi="Arial" w:cs="Arial"/>
                <w:sz w:val="21"/>
                <w:szCs w:val="21"/>
              </w:rPr>
              <w:t xml:space="preserve">Olympic park.  </w:t>
            </w:r>
            <w:r>
              <w:rPr>
                <w:rFonts w:ascii="Arial" w:hAnsi="Arial" w:cs="Arial"/>
                <w:sz w:val="21"/>
                <w:szCs w:val="21"/>
              </w:rPr>
              <w:t>The Principal/CEO confirmed that this was</w:t>
            </w:r>
            <w:r w:rsidR="005E1902">
              <w:rPr>
                <w:rFonts w:ascii="Arial" w:hAnsi="Arial" w:cs="Arial"/>
                <w:sz w:val="21"/>
                <w:szCs w:val="21"/>
              </w:rPr>
              <w:t xml:space="preserve"> being considered</w:t>
            </w:r>
            <w:r>
              <w:rPr>
                <w:rFonts w:ascii="Arial" w:hAnsi="Arial" w:cs="Arial"/>
                <w:sz w:val="21"/>
                <w:szCs w:val="21"/>
              </w:rPr>
              <w:t xml:space="preserve"> and the</w:t>
            </w:r>
            <w:r w:rsidR="005E1902">
              <w:rPr>
                <w:rFonts w:ascii="Arial" w:hAnsi="Arial" w:cs="Arial"/>
                <w:sz w:val="21"/>
                <w:szCs w:val="21"/>
              </w:rPr>
              <w:t xml:space="preserve"> College </w:t>
            </w:r>
            <w:r>
              <w:rPr>
                <w:rFonts w:ascii="Arial" w:hAnsi="Arial" w:cs="Arial"/>
                <w:sz w:val="21"/>
                <w:szCs w:val="21"/>
              </w:rPr>
              <w:t xml:space="preserve">was </w:t>
            </w:r>
            <w:r w:rsidR="005E1902">
              <w:rPr>
                <w:rFonts w:ascii="Arial" w:hAnsi="Arial" w:cs="Arial"/>
                <w:sz w:val="21"/>
                <w:szCs w:val="21"/>
              </w:rPr>
              <w:t xml:space="preserve">in contract with UCL </w:t>
            </w:r>
            <w:proofErr w:type="gramStart"/>
            <w:r w:rsidR="005E1902">
              <w:rPr>
                <w:rFonts w:ascii="Arial" w:hAnsi="Arial" w:cs="Arial"/>
                <w:sz w:val="21"/>
                <w:szCs w:val="21"/>
              </w:rPr>
              <w:t>PEARL</w:t>
            </w:r>
            <w:r>
              <w:rPr>
                <w:rFonts w:ascii="Arial" w:hAnsi="Arial" w:cs="Arial"/>
                <w:color w:val="3C4043"/>
                <w:sz w:val="21"/>
                <w:szCs w:val="21"/>
                <w:shd w:val="clear" w:color="auto" w:fill="FFFFFF"/>
              </w:rPr>
              <w:t>(</w:t>
            </w:r>
            <w:proofErr w:type="gramEnd"/>
            <w:r>
              <w:rPr>
                <w:rFonts w:ascii="Arial" w:hAnsi="Arial" w:cs="Arial"/>
                <w:color w:val="3C4043"/>
                <w:sz w:val="21"/>
                <w:szCs w:val="21"/>
                <w:shd w:val="clear" w:color="auto" w:fill="FFFFFF"/>
              </w:rPr>
              <w:t>Person-Environment-Activity Research Laboratory) </w:t>
            </w:r>
            <w:r w:rsidR="005E1902">
              <w:rPr>
                <w:rFonts w:ascii="Arial" w:hAnsi="Arial" w:cs="Arial"/>
                <w:sz w:val="21"/>
                <w:szCs w:val="21"/>
              </w:rPr>
              <w:t xml:space="preserve"> </w:t>
            </w:r>
            <w:r>
              <w:rPr>
                <w:rFonts w:ascii="Arial" w:hAnsi="Arial" w:cs="Arial"/>
                <w:sz w:val="21"/>
                <w:szCs w:val="21"/>
              </w:rPr>
              <w:t xml:space="preserve">a </w:t>
            </w:r>
            <w:r w:rsidR="005E1902">
              <w:rPr>
                <w:rFonts w:ascii="Arial" w:hAnsi="Arial" w:cs="Arial"/>
                <w:sz w:val="21"/>
                <w:szCs w:val="21"/>
              </w:rPr>
              <w:t xml:space="preserve">project being run by professor of Engineering at UCL.  </w:t>
            </w:r>
          </w:p>
          <w:p w:rsidR="005E1902" w:rsidP="002853E7" w:rsidRDefault="005E1902" w14:paraId="56EDF03E" w14:textId="0126538B">
            <w:pPr>
              <w:rPr>
                <w:rFonts w:ascii="Arial" w:hAnsi="Arial" w:cs="Arial"/>
                <w:sz w:val="21"/>
                <w:szCs w:val="21"/>
              </w:rPr>
            </w:pPr>
          </w:p>
          <w:p w:rsidR="005E1902" w:rsidP="002853E7" w:rsidRDefault="00A52CF8" w14:paraId="365FA6E1" w14:textId="6244BF2D">
            <w:pPr>
              <w:rPr>
                <w:rFonts w:ascii="Arial" w:hAnsi="Arial" w:cs="Arial"/>
                <w:sz w:val="21"/>
                <w:szCs w:val="21"/>
              </w:rPr>
            </w:pPr>
            <w:r>
              <w:rPr>
                <w:rFonts w:ascii="Arial" w:hAnsi="Arial" w:cs="Arial"/>
                <w:sz w:val="21"/>
                <w:szCs w:val="21"/>
              </w:rPr>
              <w:t xml:space="preserve">The Principal/CEO noted that there had been changes to the model for the </w:t>
            </w:r>
            <w:r w:rsidR="005E1902">
              <w:rPr>
                <w:rFonts w:ascii="Arial" w:hAnsi="Arial" w:cs="Arial"/>
                <w:sz w:val="21"/>
                <w:szCs w:val="21"/>
              </w:rPr>
              <w:t>STAR subsidiary</w:t>
            </w:r>
            <w:r>
              <w:rPr>
                <w:rFonts w:ascii="Arial" w:hAnsi="Arial" w:cs="Arial"/>
                <w:sz w:val="21"/>
                <w:szCs w:val="21"/>
              </w:rPr>
              <w:t xml:space="preserve"> which would be supported by employers.  A</w:t>
            </w:r>
            <w:r w:rsidR="005E1902">
              <w:rPr>
                <w:rFonts w:ascii="Arial" w:hAnsi="Arial" w:cs="Arial"/>
                <w:sz w:val="21"/>
                <w:szCs w:val="21"/>
              </w:rPr>
              <w:t xml:space="preserve"> </w:t>
            </w:r>
            <w:r>
              <w:rPr>
                <w:rFonts w:ascii="Arial" w:hAnsi="Arial" w:cs="Arial"/>
                <w:sz w:val="21"/>
                <w:szCs w:val="21"/>
              </w:rPr>
              <w:t>paper would be presented to the Policy &amp; Resources Committee and then the Corporation to formalise arrangements.</w:t>
            </w:r>
          </w:p>
          <w:p w:rsidR="005E1902" w:rsidP="002853E7" w:rsidRDefault="005E1902" w14:paraId="409BAFED" w14:textId="2FB8DD15">
            <w:pPr>
              <w:rPr>
                <w:rFonts w:ascii="Arial" w:hAnsi="Arial" w:cs="Arial"/>
                <w:sz w:val="21"/>
                <w:szCs w:val="21"/>
              </w:rPr>
            </w:pPr>
          </w:p>
          <w:p w:rsidR="005E1902" w:rsidP="002853E7" w:rsidRDefault="004A64E2" w14:paraId="62063B21" w14:textId="5C59AEC0">
            <w:pPr>
              <w:rPr>
                <w:rFonts w:ascii="Arial" w:hAnsi="Arial" w:cs="Arial"/>
                <w:sz w:val="21"/>
                <w:szCs w:val="21"/>
              </w:rPr>
            </w:pPr>
            <w:r>
              <w:rPr>
                <w:rFonts w:ascii="Arial" w:hAnsi="Arial" w:cs="Arial"/>
                <w:sz w:val="21"/>
                <w:szCs w:val="21"/>
              </w:rPr>
              <w:t>Stuart Fraser asked for clarification on the</w:t>
            </w:r>
            <w:r w:rsidR="005E1902">
              <w:rPr>
                <w:rFonts w:ascii="Arial" w:hAnsi="Arial" w:cs="Arial"/>
                <w:sz w:val="21"/>
                <w:szCs w:val="21"/>
              </w:rPr>
              <w:t xml:space="preserve"> process of providing </w:t>
            </w:r>
            <w:r>
              <w:rPr>
                <w:rFonts w:ascii="Arial" w:hAnsi="Arial" w:cs="Arial"/>
                <w:sz w:val="21"/>
                <w:szCs w:val="21"/>
              </w:rPr>
              <w:t xml:space="preserve">an </w:t>
            </w:r>
            <w:r w:rsidR="005E1902">
              <w:rPr>
                <w:rFonts w:ascii="Arial" w:hAnsi="Arial" w:cs="Arial"/>
                <w:sz w:val="21"/>
                <w:szCs w:val="21"/>
              </w:rPr>
              <w:t xml:space="preserve">updated achievement plan to </w:t>
            </w:r>
            <w:r>
              <w:rPr>
                <w:rFonts w:ascii="Arial" w:hAnsi="Arial" w:cs="Arial"/>
                <w:sz w:val="21"/>
                <w:szCs w:val="21"/>
              </w:rPr>
              <w:t xml:space="preserve">the </w:t>
            </w:r>
            <w:r w:rsidR="005E1902">
              <w:rPr>
                <w:rFonts w:ascii="Arial" w:hAnsi="Arial" w:cs="Arial"/>
                <w:sz w:val="21"/>
                <w:szCs w:val="21"/>
              </w:rPr>
              <w:t>OfS</w:t>
            </w:r>
            <w:r>
              <w:rPr>
                <w:rFonts w:ascii="Arial" w:hAnsi="Arial" w:cs="Arial"/>
                <w:sz w:val="21"/>
                <w:szCs w:val="21"/>
              </w:rPr>
              <w:t xml:space="preserve">.  The Principal/CEO replied that there was </w:t>
            </w:r>
            <w:r w:rsidR="005E1902">
              <w:rPr>
                <w:rFonts w:ascii="Arial" w:hAnsi="Arial" w:cs="Arial"/>
                <w:sz w:val="21"/>
                <w:szCs w:val="21"/>
              </w:rPr>
              <w:t xml:space="preserve">no formal process unless </w:t>
            </w:r>
            <w:r>
              <w:rPr>
                <w:rFonts w:ascii="Arial" w:hAnsi="Arial" w:cs="Arial"/>
                <w:sz w:val="21"/>
                <w:szCs w:val="21"/>
              </w:rPr>
              <w:t>the College</w:t>
            </w:r>
            <w:r w:rsidR="005E1902">
              <w:rPr>
                <w:rFonts w:ascii="Arial" w:hAnsi="Arial" w:cs="Arial"/>
                <w:sz w:val="21"/>
                <w:szCs w:val="21"/>
              </w:rPr>
              <w:t xml:space="preserve"> reappl</w:t>
            </w:r>
            <w:r>
              <w:rPr>
                <w:rFonts w:ascii="Arial" w:hAnsi="Arial" w:cs="Arial"/>
                <w:sz w:val="21"/>
                <w:szCs w:val="21"/>
              </w:rPr>
              <w:t>ied</w:t>
            </w:r>
            <w:r w:rsidR="005E1902">
              <w:rPr>
                <w:rFonts w:ascii="Arial" w:hAnsi="Arial" w:cs="Arial"/>
                <w:sz w:val="21"/>
                <w:szCs w:val="21"/>
              </w:rPr>
              <w:t xml:space="preserve">.  </w:t>
            </w:r>
            <w:r>
              <w:rPr>
                <w:rFonts w:ascii="Arial" w:hAnsi="Arial" w:cs="Arial"/>
                <w:sz w:val="21"/>
                <w:szCs w:val="21"/>
              </w:rPr>
              <w:t>The o</w:t>
            </w:r>
            <w:r w:rsidR="005E1902">
              <w:rPr>
                <w:rFonts w:ascii="Arial" w:hAnsi="Arial" w:cs="Arial"/>
                <w:sz w:val="21"/>
                <w:szCs w:val="21"/>
              </w:rPr>
              <w:t xml:space="preserve">utcome </w:t>
            </w:r>
            <w:r>
              <w:rPr>
                <w:rFonts w:ascii="Arial" w:hAnsi="Arial" w:cs="Arial"/>
                <w:sz w:val="21"/>
                <w:szCs w:val="21"/>
              </w:rPr>
              <w:t>of the</w:t>
            </w:r>
            <w:r w:rsidR="005E1902">
              <w:rPr>
                <w:rFonts w:ascii="Arial" w:hAnsi="Arial" w:cs="Arial"/>
                <w:sz w:val="21"/>
                <w:szCs w:val="21"/>
              </w:rPr>
              <w:t xml:space="preserve"> Bloomsbury </w:t>
            </w:r>
            <w:r>
              <w:rPr>
                <w:rFonts w:ascii="Arial" w:hAnsi="Arial" w:cs="Arial"/>
                <w:sz w:val="21"/>
                <w:szCs w:val="21"/>
              </w:rPr>
              <w:t xml:space="preserve">case </w:t>
            </w:r>
            <w:r w:rsidR="005E1902">
              <w:rPr>
                <w:rFonts w:ascii="Arial" w:hAnsi="Arial" w:cs="Arial"/>
                <w:sz w:val="21"/>
                <w:szCs w:val="21"/>
              </w:rPr>
              <w:t>should be available mid-March</w:t>
            </w:r>
            <w:r>
              <w:rPr>
                <w:rFonts w:ascii="Arial" w:hAnsi="Arial" w:cs="Arial"/>
                <w:sz w:val="21"/>
                <w:szCs w:val="21"/>
              </w:rPr>
              <w:t xml:space="preserve"> 2020</w:t>
            </w:r>
            <w:r w:rsidR="005E1902">
              <w:rPr>
                <w:rFonts w:ascii="Arial" w:hAnsi="Arial" w:cs="Arial"/>
                <w:sz w:val="21"/>
                <w:szCs w:val="21"/>
              </w:rPr>
              <w:t>.</w:t>
            </w:r>
          </w:p>
          <w:p w:rsidR="005E1902" w:rsidP="002853E7" w:rsidRDefault="005E1902" w14:paraId="5816F7CD" w14:textId="042D5F13">
            <w:pPr>
              <w:rPr>
                <w:rFonts w:ascii="Arial" w:hAnsi="Arial" w:cs="Arial"/>
                <w:sz w:val="21"/>
                <w:szCs w:val="21"/>
              </w:rPr>
            </w:pPr>
          </w:p>
          <w:p w:rsidR="005E1902" w:rsidP="002853E7" w:rsidRDefault="004A64E2" w14:paraId="58BD5380" w14:textId="158C6ABC">
            <w:pPr>
              <w:rPr>
                <w:rFonts w:ascii="Arial" w:hAnsi="Arial" w:cs="Arial"/>
                <w:sz w:val="21"/>
                <w:szCs w:val="21"/>
              </w:rPr>
            </w:pPr>
            <w:r>
              <w:rPr>
                <w:rFonts w:ascii="Arial" w:hAnsi="Arial" w:cs="Arial"/>
                <w:sz w:val="21"/>
                <w:szCs w:val="21"/>
              </w:rPr>
              <w:t xml:space="preserve">Stuart Fraser asked the HHLS whether he was </w:t>
            </w:r>
            <w:r w:rsidR="005E1902">
              <w:rPr>
                <w:rFonts w:ascii="Arial" w:hAnsi="Arial" w:cs="Arial"/>
                <w:sz w:val="21"/>
                <w:szCs w:val="21"/>
              </w:rPr>
              <w:t xml:space="preserve">confident </w:t>
            </w:r>
            <w:r>
              <w:rPr>
                <w:rFonts w:ascii="Arial" w:hAnsi="Arial" w:cs="Arial"/>
                <w:sz w:val="21"/>
                <w:szCs w:val="21"/>
              </w:rPr>
              <w:t xml:space="preserve">that the College had made sufficient progress.  The HHLS stated that the action plan was much more focussed on data but the College needed to consider the </w:t>
            </w:r>
            <w:r w:rsidR="005E1902">
              <w:rPr>
                <w:rFonts w:ascii="Arial" w:hAnsi="Arial" w:cs="Arial"/>
                <w:sz w:val="21"/>
                <w:szCs w:val="21"/>
              </w:rPr>
              <w:t>advantages and disadvanta</w:t>
            </w:r>
            <w:r>
              <w:rPr>
                <w:rFonts w:ascii="Arial" w:hAnsi="Arial" w:cs="Arial"/>
                <w:sz w:val="21"/>
                <w:szCs w:val="21"/>
              </w:rPr>
              <w:t>ges</w:t>
            </w:r>
            <w:r w:rsidR="005E1902">
              <w:rPr>
                <w:rFonts w:ascii="Arial" w:hAnsi="Arial" w:cs="Arial"/>
                <w:sz w:val="21"/>
                <w:szCs w:val="21"/>
              </w:rPr>
              <w:t xml:space="preserve">.  </w:t>
            </w:r>
            <w:r>
              <w:rPr>
                <w:rFonts w:ascii="Arial" w:hAnsi="Arial" w:cs="Arial"/>
                <w:sz w:val="21"/>
                <w:szCs w:val="21"/>
              </w:rPr>
              <w:t>The Principal/CEO added that</w:t>
            </w:r>
            <w:r w:rsidR="005E1902">
              <w:rPr>
                <w:rFonts w:ascii="Arial" w:hAnsi="Arial" w:cs="Arial"/>
                <w:sz w:val="21"/>
                <w:szCs w:val="21"/>
              </w:rPr>
              <w:t xml:space="preserve"> progression outcomes </w:t>
            </w:r>
            <w:r>
              <w:rPr>
                <w:rFonts w:ascii="Arial" w:hAnsi="Arial" w:cs="Arial"/>
                <w:sz w:val="21"/>
                <w:szCs w:val="21"/>
              </w:rPr>
              <w:t xml:space="preserve">for the OfS </w:t>
            </w:r>
            <w:r w:rsidR="005E1902">
              <w:rPr>
                <w:rFonts w:ascii="Arial" w:hAnsi="Arial" w:cs="Arial"/>
                <w:sz w:val="21"/>
                <w:szCs w:val="21"/>
              </w:rPr>
              <w:t>ha</w:t>
            </w:r>
            <w:r>
              <w:rPr>
                <w:rFonts w:ascii="Arial" w:hAnsi="Arial" w:cs="Arial"/>
                <w:sz w:val="21"/>
                <w:szCs w:val="21"/>
              </w:rPr>
              <w:t>d</w:t>
            </w:r>
            <w:r w:rsidR="005E1902">
              <w:rPr>
                <w:rFonts w:ascii="Arial" w:hAnsi="Arial" w:cs="Arial"/>
                <w:sz w:val="21"/>
                <w:szCs w:val="21"/>
              </w:rPr>
              <w:t xml:space="preserve"> already shifted to 18 months.</w:t>
            </w:r>
            <w:r w:rsidR="00015356">
              <w:rPr>
                <w:rFonts w:ascii="Arial" w:hAnsi="Arial" w:cs="Arial"/>
                <w:sz w:val="21"/>
                <w:szCs w:val="21"/>
              </w:rPr>
              <w:t xml:space="preserve">  </w:t>
            </w:r>
            <w:r>
              <w:rPr>
                <w:rFonts w:ascii="Arial" w:hAnsi="Arial" w:cs="Arial"/>
                <w:sz w:val="21"/>
                <w:szCs w:val="21"/>
              </w:rPr>
              <w:t>M</w:t>
            </w:r>
            <w:r w:rsidR="00015356">
              <w:rPr>
                <w:rFonts w:ascii="Arial" w:hAnsi="Arial" w:cs="Arial"/>
                <w:sz w:val="21"/>
                <w:szCs w:val="21"/>
              </w:rPr>
              <w:t>etrics move</w:t>
            </w:r>
            <w:r>
              <w:rPr>
                <w:rFonts w:ascii="Arial" w:hAnsi="Arial" w:cs="Arial"/>
                <w:sz w:val="21"/>
                <w:szCs w:val="21"/>
              </w:rPr>
              <w:t>d</w:t>
            </w:r>
            <w:r w:rsidR="00015356">
              <w:rPr>
                <w:rFonts w:ascii="Arial" w:hAnsi="Arial" w:cs="Arial"/>
                <w:sz w:val="21"/>
                <w:szCs w:val="21"/>
              </w:rPr>
              <w:t xml:space="preserve"> along on an annualised basis</w:t>
            </w:r>
            <w:r>
              <w:rPr>
                <w:rFonts w:ascii="Arial" w:hAnsi="Arial" w:cs="Arial"/>
                <w:sz w:val="21"/>
                <w:szCs w:val="21"/>
              </w:rPr>
              <w:t xml:space="preserve"> but the d</w:t>
            </w:r>
            <w:r w:rsidR="00015356">
              <w:rPr>
                <w:rFonts w:ascii="Arial" w:hAnsi="Arial" w:cs="Arial"/>
                <w:sz w:val="21"/>
                <w:szCs w:val="21"/>
              </w:rPr>
              <w:t xml:space="preserve">ata </w:t>
            </w:r>
            <w:r>
              <w:rPr>
                <w:rFonts w:ascii="Arial" w:hAnsi="Arial" w:cs="Arial"/>
                <w:sz w:val="21"/>
                <w:szCs w:val="21"/>
              </w:rPr>
              <w:t>for the College would r</w:t>
            </w:r>
            <w:r w:rsidR="00015356">
              <w:rPr>
                <w:rFonts w:ascii="Arial" w:hAnsi="Arial" w:cs="Arial"/>
                <w:sz w:val="21"/>
                <w:szCs w:val="21"/>
              </w:rPr>
              <w:t xml:space="preserve">eport as 0 as it </w:t>
            </w:r>
            <w:r>
              <w:rPr>
                <w:rFonts w:ascii="Arial" w:hAnsi="Arial" w:cs="Arial"/>
                <w:sz w:val="21"/>
                <w:szCs w:val="21"/>
              </w:rPr>
              <w:t>would</w:t>
            </w:r>
            <w:r w:rsidR="00015356">
              <w:rPr>
                <w:rFonts w:ascii="Arial" w:hAnsi="Arial" w:cs="Arial"/>
                <w:sz w:val="21"/>
                <w:szCs w:val="21"/>
              </w:rPr>
              <w:t xml:space="preserve"> be reported through the franchise.  </w:t>
            </w:r>
            <w:r>
              <w:rPr>
                <w:rFonts w:ascii="Arial" w:hAnsi="Arial" w:cs="Arial"/>
                <w:sz w:val="21"/>
                <w:szCs w:val="21"/>
              </w:rPr>
              <w:t>This would need to be monitored.</w:t>
            </w:r>
          </w:p>
          <w:p w:rsidR="00015356" w:rsidP="002853E7" w:rsidRDefault="00015356" w14:paraId="6AE10E47" w14:textId="56EDB965">
            <w:pPr>
              <w:rPr>
                <w:rFonts w:ascii="Arial" w:hAnsi="Arial" w:cs="Arial"/>
                <w:sz w:val="21"/>
                <w:szCs w:val="21"/>
              </w:rPr>
            </w:pPr>
          </w:p>
          <w:p w:rsidR="00015356" w:rsidP="002853E7" w:rsidRDefault="004A64E2" w14:paraId="78EE3E6A" w14:textId="0C0E99D0">
            <w:pPr>
              <w:rPr>
                <w:rFonts w:ascii="Arial" w:hAnsi="Arial" w:cs="Arial"/>
                <w:sz w:val="21"/>
                <w:szCs w:val="21"/>
              </w:rPr>
            </w:pPr>
            <w:r>
              <w:rPr>
                <w:rFonts w:ascii="Arial" w:hAnsi="Arial" w:cs="Arial"/>
                <w:sz w:val="21"/>
                <w:szCs w:val="21"/>
              </w:rPr>
              <w:t xml:space="preserve">Andrew Brown stated that if the College was </w:t>
            </w:r>
            <w:r w:rsidR="00015356">
              <w:rPr>
                <w:rFonts w:ascii="Arial" w:hAnsi="Arial" w:cs="Arial"/>
                <w:sz w:val="21"/>
                <w:szCs w:val="21"/>
              </w:rPr>
              <w:t>developing strong partnerships with the universities</w:t>
            </w:r>
            <w:r>
              <w:rPr>
                <w:rFonts w:ascii="Arial" w:hAnsi="Arial" w:cs="Arial"/>
                <w:sz w:val="21"/>
                <w:szCs w:val="21"/>
              </w:rPr>
              <w:t>, it was a</w:t>
            </w:r>
            <w:r w:rsidR="00015356">
              <w:rPr>
                <w:rFonts w:ascii="Arial" w:hAnsi="Arial" w:cs="Arial"/>
                <w:sz w:val="21"/>
                <w:szCs w:val="21"/>
              </w:rPr>
              <w:t xml:space="preserve"> no risk situation and </w:t>
            </w:r>
            <w:r>
              <w:rPr>
                <w:rFonts w:ascii="Arial" w:hAnsi="Arial" w:cs="Arial"/>
                <w:sz w:val="21"/>
                <w:szCs w:val="21"/>
              </w:rPr>
              <w:t xml:space="preserve">the College could </w:t>
            </w:r>
            <w:r w:rsidR="00015356">
              <w:rPr>
                <w:rFonts w:ascii="Arial" w:hAnsi="Arial" w:cs="Arial"/>
                <w:sz w:val="21"/>
                <w:szCs w:val="21"/>
              </w:rPr>
              <w:t xml:space="preserve">review whether to resubmit to the OfS.  </w:t>
            </w:r>
            <w:r>
              <w:rPr>
                <w:rFonts w:ascii="Arial" w:hAnsi="Arial" w:cs="Arial"/>
                <w:sz w:val="21"/>
                <w:szCs w:val="21"/>
              </w:rPr>
              <w:t xml:space="preserve">The HHLS added that </w:t>
            </w:r>
            <w:r w:rsidR="00015356">
              <w:rPr>
                <w:rFonts w:ascii="Arial" w:hAnsi="Arial" w:cs="Arial"/>
                <w:sz w:val="21"/>
                <w:szCs w:val="21"/>
              </w:rPr>
              <w:t>U</w:t>
            </w:r>
            <w:r>
              <w:rPr>
                <w:rFonts w:ascii="Arial" w:hAnsi="Arial" w:cs="Arial"/>
                <w:sz w:val="21"/>
                <w:szCs w:val="21"/>
              </w:rPr>
              <w:t>C</w:t>
            </w:r>
            <w:r w:rsidR="00015356">
              <w:rPr>
                <w:rFonts w:ascii="Arial" w:hAnsi="Arial" w:cs="Arial"/>
                <w:sz w:val="21"/>
                <w:szCs w:val="21"/>
              </w:rPr>
              <w:t xml:space="preserve">L, Coventry </w:t>
            </w:r>
            <w:r>
              <w:rPr>
                <w:rFonts w:ascii="Arial" w:hAnsi="Arial" w:cs="Arial"/>
                <w:sz w:val="21"/>
                <w:szCs w:val="21"/>
              </w:rPr>
              <w:t xml:space="preserve">University </w:t>
            </w:r>
            <w:proofErr w:type="spellStart"/>
            <w:r w:rsidR="00015356">
              <w:rPr>
                <w:rFonts w:ascii="Arial" w:hAnsi="Arial" w:cs="Arial"/>
                <w:sz w:val="21"/>
                <w:szCs w:val="21"/>
              </w:rPr>
              <w:t>etc</w:t>
            </w:r>
            <w:proofErr w:type="spellEnd"/>
            <w:r w:rsidR="00015356">
              <w:rPr>
                <w:rFonts w:ascii="Arial" w:hAnsi="Arial" w:cs="Arial"/>
                <w:sz w:val="21"/>
                <w:szCs w:val="21"/>
              </w:rPr>
              <w:t xml:space="preserve"> </w:t>
            </w:r>
            <w:r>
              <w:rPr>
                <w:rFonts w:ascii="Arial" w:hAnsi="Arial" w:cs="Arial"/>
                <w:sz w:val="21"/>
                <w:szCs w:val="21"/>
              </w:rPr>
              <w:t xml:space="preserve">had been </w:t>
            </w:r>
            <w:r w:rsidR="00015356">
              <w:rPr>
                <w:rFonts w:ascii="Arial" w:hAnsi="Arial" w:cs="Arial"/>
                <w:sz w:val="21"/>
                <w:szCs w:val="21"/>
              </w:rPr>
              <w:t>very supportive.</w:t>
            </w:r>
          </w:p>
          <w:p w:rsidR="00F07B44" w:rsidP="00F07B44" w:rsidRDefault="00F07B44" w14:paraId="68370724" w14:textId="77777777">
            <w:pPr>
              <w:rPr>
                <w:rFonts w:ascii="Arial" w:hAnsi="Arial" w:cs="Arial"/>
                <w:sz w:val="21"/>
                <w:szCs w:val="2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368"/>
            </w:tblGrid>
            <w:tr w:rsidRPr="00F96F7C" w:rsidR="0092633E" w:rsidTr="00282584" w14:paraId="6205ADC2" w14:textId="77777777">
              <w:tc>
                <w:tcPr>
                  <w:tcW w:w="8368" w:type="dxa"/>
                </w:tcPr>
                <w:p w:rsidR="0092633E" w:rsidP="00F07B44" w:rsidRDefault="00F07B44" w14:paraId="27145194" w14:textId="706C7698">
                  <w:pPr>
                    <w:ind w:left="-14"/>
                    <w:rPr>
                      <w:rFonts w:ascii="Arial" w:hAnsi="Arial" w:cs="Arial"/>
                      <w:sz w:val="21"/>
                      <w:szCs w:val="21"/>
                    </w:rPr>
                  </w:pPr>
                  <w:r w:rsidRPr="009D7C7B">
                    <w:rPr>
                      <w:rFonts w:ascii="Arial" w:hAnsi="Arial" w:cs="Arial"/>
                      <w:b/>
                      <w:sz w:val="21"/>
                      <w:szCs w:val="21"/>
                    </w:rPr>
                    <w:t>A</w:t>
                  </w:r>
                  <w:r w:rsidRPr="009D7C7B" w:rsidR="009D7C7B">
                    <w:rPr>
                      <w:rFonts w:ascii="Arial" w:hAnsi="Arial" w:cs="Arial"/>
                      <w:b/>
                      <w:sz w:val="21"/>
                      <w:szCs w:val="21"/>
                    </w:rPr>
                    <w:t>greed</w:t>
                  </w:r>
                  <w:r w:rsidRPr="009D7C7B">
                    <w:rPr>
                      <w:rFonts w:ascii="Arial" w:hAnsi="Arial" w:cs="Arial"/>
                      <w:b/>
                      <w:sz w:val="21"/>
                      <w:szCs w:val="21"/>
                    </w:rPr>
                    <w:t>:</w:t>
                  </w:r>
                  <w:r w:rsidRPr="00C7362F" w:rsidR="008C01BE">
                    <w:rPr>
                      <w:rFonts w:ascii="Arial" w:hAnsi="Arial" w:cs="Arial"/>
                      <w:sz w:val="21"/>
                      <w:szCs w:val="21"/>
                    </w:rPr>
                    <w:t xml:space="preserve">  </w:t>
                  </w:r>
                  <w:r w:rsidRPr="004A64E2" w:rsidR="004A64E2">
                    <w:rPr>
                      <w:rFonts w:ascii="Arial" w:hAnsi="Arial" w:cs="Arial"/>
                      <w:b/>
                      <w:sz w:val="21"/>
                      <w:szCs w:val="21"/>
                    </w:rPr>
                    <w:t xml:space="preserve">That the current position </w:t>
                  </w:r>
                  <w:proofErr w:type="gramStart"/>
                  <w:r w:rsidRPr="004A64E2" w:rsidR="004A64E2">
                    <w:rPr>
                      <w:rFonts w:ascii="Arial" w:hAnsi="Arial" w:cs="Arial"/>
                      <w:b/>
                      <w:sz w:val="21"/>
                      <w:szCs w:val="21"/>
                    </w:rPr>
                    <w:t>be</w:t>
                  </w:r>
                  <w:proofErr w:type="gramEnd"/>
                  <w:r w:rsidRPr="004A64E2" w:rsidR="004A64E2">
                    <w:rPr>
                      <w:rFonts w:ascii="Arial" w:hAnsi="Arial" w:cs="Arial"/>
                      <w:b/>
                      <w:sz w:val="21"/>
                      <w:szCs w:val="21"/>
                    </w:rPr>
                    <w:t xml:space="preserve"> noted.</w:t>
                  </w:r>
                </w:p>
                <w:p w:rsidR="009D7C7B" w:rsidP="00F07B44" w:rsidRDefault="009D7C7B" w14:paraId="1B6338E8" w14:textId="77777777">
                  <w:pPr>
                    <w:ind w:left="-14"/>
                    <w:rPr>
                      <w:rFonts w:ascii="Arial" w:hAnsi="Arial" w:cs="Arial"/>
                      <w:sz w:val="21"/>
                      <w:szCs w:val="21"/>
                    </w:rPr>
                  </w:pPr>
                </w:p>
                <w:p w:rsidRPr="009D7C7B" w:rsidR="009D7C7B" w:rsidP="00F07B44" w:rsidRDefault="009D7C7B" w14:paraId="488AD96C" w14:textId="318D448C">
                  <w:pPr>
                    <w:ind w:left="-14"/>
                    <w:rPr>
                      <w:rFonts w:ascii="Arial" w:hAnsi="Arial" w:cs="Arial"/>
                      <w:i/>
                      <w:sz w:val="21"/>
                      <w:szCs w:val="21"/>
                    </w:rPr>
                  </w:pPr>
                  <w:r w:rsidRPr="009D7C7B">
                    <w:rPr>
                      <w:rFonts w:ascii="Arial" w:hAnsi="Arial" w:cs="Arial"/>
                      <w:i/>
                      <w:sz w:val="21"/>
                      <w:szCs w:val="21"/>
                    </w:rPr>
                    <w:t>The HHLS was thanked for his report and left the meeting.</w:t>
                  </w:r>
                </w:p>
                <w:p w:rsidR="0092633E" w:rsidP="00F07B44" w:rsidRDefault="0092633E" w14:paraId="67240BA6" w14:textId="77777777">
                  <w:pPr>
                    <w:rPr>
                      <w:rFonts w:ascii="Arial" w:hAnsi="Arial" w:cs="Arial"/>
                      <w:sz w:val="21"/>
                      <w:szCs w:val="21"/>
                    </w:rPr>
                  </w:pPr>
                </w:p>
                <w:p w:rsidRPr="00F32452" w:rsidR="0092633E" w:rsidP="00F07B44" w:rsidRDefault="0092633E" w14:paraId="34D06AB9" w14:textId="5AC18C4D">
                  <w:pPr>
                    <w:ind w:left="-439" w:firstLine="439"/>
                    <w:rPr>
                      <w:rFonts w:ascii="Arial" w:hAnsi="Arial" w:cs="Arial"/>
                      <w:b/>
                      <w:sz w:val="21"/>
                      <w:szCs w:val="21"/>
                    </w:rPr>
                  </w:pPr>
                  <w:r w:rsidRPr="00F32452">
                    <w:rPr>
                      <w:rFonts w:ascii="Arial" w:hAnsi="Arial" w:cs="Arial"/>
                      <w:b/>
                      <w:sz w:val="21"/>
                      <w:szCs w:val="21"/>
                    </w:rPr>
                    <w:t>6. Student Support Update</w:t>
                  </w:r>
                  <w:r w:rsidR="009D7C7B">
                    <w:rPr>
                      <w:rFonts w:ascii="Arial" w:hAnsi="Arial" w:cs="Arial"/>
                      <w:b/>
                      <w:sz w:val="21"/>
                      <w:szCs w:val="21"/>
                    </w:rPr>
                    <w:t xml:space="preserve"> (incl. Ofsted Knife Crime)</w:t>
                  </w:r>
                </w:p>
                <w:p w:rsidR="009D7C7B" w:rsidP="00F07B44" w:rsidRDefault="009D7C7B" w14:paraId="4E3050BF" w14:textId="77777777">
                  <w:pPr>
                    <w:rPr>
                      <w:rFonts w:ascii="Arial" w:hAnsi="Arial" w:cs="Arial"/>
                      <w:sz w:val="21"/>
                      <w:szCs w:val="21"/>
                    </w:rPr>
                  </w:pPr>
                </w:p>
                <w:p w:rsidR="007C2DBF" w:rsidP="00E33B34" w:rsidRDefault="00E33B34" w14:paraId="011082CC" w14:textId="77777777">
                  <w:pPr>
                    <w:rPr>
                      <w:rFonts w:ascii="Arial" w:hAnsi="Arial" w:cs="Arial"/>
                      <w:sz w:val="21"/>
                      <w:szCs w:val="21"/>
                    </w:rPr>
                  </w:pPr>
                  <w:r>
                    <w:rPr>
                      <w:rFonts w:ascii="Arial" w:hAnsi="Arial" w:cs="Arial"/>
                      <w:sz w:val="21"/>
                      <w:szCs w:val="21"/>
                    </w:rPr>
                    <w:t xml:space="preserve">The Director of Learning Support (DLS) provided an overview </w:t>
                  </w:r>
                  <w:r w:rsidR="00343256">
                    <w:rPr>
                      <w:rFonts w:ascii="Arial" w:hAnsi="Arial" w:cs="Arial"/>
                      <w:sz w:val="21"/>
                      <w:szCs w:val="21"/>
                    </w:rPr>
                    <w:t xml:space="preserve">on </w:t>
                  </w:r>
                  <w:r>
                    <w:rPr>
                      <w:rFonts w:ascii="Arial" w:hAnsi="Arial" w:cs="Arial"/>
                      <w:sz w:val="21"/>
                      <w:szCs w:val="21"/>
                    </w:rPr>
                    <w:t>the current position</w:t>
                  </w:r>
                  <w:r w:rsidR="00343256">
                    <w:rPr>
                      <w:rFonts w:ascii="Arial" w:hAnsi="Arial" w:cs="Arial"/>
                      <w:sz w:val="21"/>
                      <w:szCs w:val="21"/>
                    </w:rPr>
                    <w:t xml:space="preserve"> </w:t>
                  </w:r>
                  <w:r>
                    <w:rPr>
                      <w:rFonts w:ascii="Arial" w:hAnsi="Arial" w:cs="Arial"/>
                      <w:sz w:val="21"/>
                      <w:szCs w:val="21"/>
                    </w:rPr>
                    <w:t xml:space="preserve">reporting that the College currently </w:t>
                  </w:r>
                  <w:r w:rsidR="00343256">
                    <w:rPr>
                      <w:rFonts w:ascii="Arial" w:hAnsi="Arial" w:cs="Arial"/>
                      <w:sz w:val="21"/>
                      <w:szCs w:val="21"/>
                    </w:rPr>
                    <w:t>deliver</w:t>
                  </w:r>
                  <w:r>
                    <w:rPr>
                      <w:rFonts w:ascii="Arial" w:hAnsi="Arial" w:cs="Arial"/>
                      <w:sz w:val="21"/>
                      <w:szCs w:val="21"/>
                    </w:rPr>
                    <w:t>ed Additional Learning Support (ALS)</w:t>
                  </w:r>
                  <w:r w:rsidR="00343256">
                    <w:rPr>
                      <w:rFonts w:ascii="Arial" w:hAnsi="Arial" w:cs="Arial"/>
                      <w:sz w:val="21"/>
                      <w:szCs w:val="21"/>
                    </w:rPr>
                    <w:t xml:space="preserve"> to 867 learners</w:t>
                  </w:r>
                  <w:r>
                    <w:rPr>
                      <w:rFonts w:ascii="Arial" w:hAnsi="Arial" w:cs="Arial"/>
                      <w:sz w:val="21"/>
                      <w:szCs w:val="21"/>
                    </w:rPr>
                    <w:t>,</w:t>
                  </w:r>
                  <w:r w:rsidR="00343256">
                    <w:rPr>
                      <w:rFonts w:ascii="Arial" w:hAnsi="Arial" w:cs="Arial"/>
                      <w:sz w:val="21"/>
                      <w:szCs w:val="21"/>
                    </w:rPr>
                    <w:t xml:space="preserve"> 296 </w:t>
                  </w:r>
                  <w:r>
                    <w:rPr>
                      <w:rFonts w:ascii="Arial" w:hAnsi="Arial" w:cs="Arial"/>
                      <w:sz w:val="21"/>
                      <w:szCs w:val="21"/>
                    </w:rPr>
                    <w:t>were</w:t>
                  </w:r>
                  <w:r w:rsidR="00343256">
                    <w:rPr>
                      <w:rFonts w:ascii="Arial" w:hAnsi="Arial" w:cs="Arial"/>
                      <w:sz w:val="21"/>
                      <w:szCs w:val="21"/>
                    </w:rPr>
                    <w:t xml:space="preserve"> </w:t>
                  </w:r>
                  <w:r w:rsidR="007C2DBF">
                    <w:rPr>
                      <w:rFonts w:ascii="Arial" w:hAnsi="Arial" w:cs="Arial"/>
                      <w:sz w:val="21"/>
                      <w:szCs w:val="21"/>
                    </w:rPr>
                    <w:t>H</w:t>
                  </w:r>
                  <w:r w:rsidR="00343256">
                    <w:rPr>
                      <w:rFonts w:ascii="Arial" w:hAnsi="Arial" w:cs="Arial"/>
                      <w:sz w:val="21"/>
                      <w:szCs w:val="21"/>
                    </w:rPr>
                    <w:t xml:space="preserve">igh </w:t>
                  </w:r>
                  <w:r w:rsidR="007C2DBF">
                    <w:rPr>
                      <w:rFonts w:ascii="Arial" w:hAnsi="Arial" w:cs="Arial"/>
                      <w:sz w:val="21"/>
                      <w:szCs w:val="21"/>
                    </w:rPr>
                    <w:t>N</w:t>
                  </w:r>
                  <w:r w:rsidR="00343256">
                    <w:rPr>
                      <w:rFonts w:ascii="Arial" w:hAnsi="Arial" w:cs="Arial"/>
                      <w:sz w:val="21"/>
                      <w:szCs w:val="21"/>
                    </w:rPr>
                    <w:t xml:space="preserve">eeds </w:t>
                  </w:r>
                  <w:r>
                    <w:rPr>
                      <w:rFonts w:ascii="Arial" w:hAnsi="Arial" w:cs="Arial"/>
                      <w:sz w:val="21"/>
                      <w:szCs w:val="21"/>
                    </w:rPr>
                    <w:t>learners which was a growth of</w:t>
                  </w:r>
                  <w:r w:rsidR="00343256">
                    <w:rPr>
                      <w:rFonts w:ascii="Arial" w:hAnsi="Arial" w:cs="Arial"/>
                      <w:sz w:val="21"/>
                      <w:szCs w:val="21"/>
                    </w:rPr>
                    <w:t xml:space="preserve"> 36 </w:t>
                  </w:r>
                  <w:r>
                    <w:rPr>
                      <w:rFonts w:ascii="Arial" w:hAnsi="Arial" w:cs="Arial"/>
                      <w:sz w:val="21"/>
                      <w:szCs w:val="21"/>
                    </w:rPr>
                    <w:t xml:space="preserve">additional </w:t>
                  </w:r>
                  <w:r w:rsidR="00343256">
                    <w:rPr>
                      <w:rFonts w:ascii="Arial" w:hAnsi="Arial" w:cs="Arial"/>
                      <w:sz w:val="21"/>
                      <w:szCs w:val="21"/>
                    </w:rPr>
                    <w:t>high needs learners</w:t>
                  </w:r>
                  <w:r>
                    <w:rPr>
                      <w:rFonts w:ascii="Arial" w:hAnsi="Arial" w:cs="Arial"/>
                      <w:sz w:val="21"/>
                      <w:szCs w:val="21"/>
                    </w:rPr>
                    <w:t xml:space="preserve"> this academic year</w:t>
                  </w:r>
                  <w:r w:rsidR="00343256">
                    <w:rPr>
                      <w:rFonts w:ascii="Arial" w:hAnsi="Arial" w:cs="Arial"/>
                      <w:sz w:val="21"/>
                      <w:szCs w:val="21"/>
                    </w:rPr>
                    <w:t xml:space="preserve">.  </w:t>
                  </w:r>
                  <w:r w:rsidRPr="00E33B34">
                    <w:rPr>
                      <w:rFonts w:ascii="Arial" w:hAnsi="Arial" w:cs="Arial"/>
                      <w:sz w:val="21"/>
                      <w:szCs w:val="21"/>
                    </w:rPr>
                    <w:t>The place change request for High Needs ha</w:t>
                  </w:r>
                  <w:r>
                    <w:rPr>
                      <w:rFonts w:ascii="Arial" w:hAnsi="Arial" w:cs="Arial"/>
                      <w:sz w:val="21"/>
                      <w:szCs w:val="21"/>
                    </w:rPr>
                    <w:t>d</w:t>
                  </w:r>
                  <w:r w:rsidRPr="00E33B34">
                    <w:rPr>
                      <w:rFonts w:ascii="Arial" w:hAnsi="Arial" w:cs="Arial"/>
                      <w:sz w:val="21"/>
                      <w:szCs w:val="21"/>
                    </w:rPr>
                    <w:t xml:space="preserve"> been agreed which </w:t>
                  </w:r>
                  <w:r w:rsidR="007C2DBF">
                    <w:rPr>
                      <w:rFonts w:ascii="Arial" w:hAnsi="Arial" w:cs="Arial"/>
                      <w:sz w:val="21"/>
                      <w:szCs w:val="21"/>
                    </w:rPr>
                    <w:t xml:space="preserve">would </w:t>
                  </w:r>
                  <w:r w:rsidRPr="00E33B34">
                    <w:rPr>
                      <w:rFonts w:ascii="Arial" w:hAnsi="Arial" w:cs="Arial"/>
                      <w:sz w:val="21"/>
                      <w:szCs w:val="21"/>
                    </w:rPr>
                    <w:t xml:space="preserve">enhance the Element 2 allocation in 2020/2021 from 235 to 257.  High Needs direct funding for Element 2 </w:t>
                  </w:r>
                  <w:r w:rsidR="007C2DBF">
                    <w:rPr>
                      <w:rFonts w:ascii="Arial" w:hAnsi="Arial" w:cs="Arial"/>
                      <w:sz w:val="21"/>
                      <w:szCs w:val="21"/>
                    </w:rPr>
                    <w:t xml:space="preserve">would </w:t>
                  </w:r>
                  <w:r w:rsidRPr="00E33B34">
                    <w:rPr>
                      <w:rFonts w:ascii="Arial" w:hAnsi="Arial" w:cs="Arial"/>
                      <w:sz w:val="21"/>
                      <w:szCs w:val="21"/>
                    </w:rPr>
                    <w:t xml:space="preserve">remain much lower than the current and upward trajectory in High Needs delivery. </w:t>
                  </w:r>
                </w:p>
                <w:p w:rsidR="007C2DBF" w:rsidP="00E33B34" w:rsidRDefault="007C2DBF" w14:paraId="69FB0FCF" w14:textId="77777777">
                  <w:pPr>
                    <w:rPr>
                      <w:rFonts w:ascii="Arial" w:hAnsi="Arial" w:cs="Arial"/>
                      <w:sz w:val="21"/>
                      <w:szCs w:val="21"/>
                    </w:rPr>
                  </w:pPr>
                </w:p>
                <w:p w:rsidRPr="00E33B34" w:rsidR="00E33B34" w:rsidP="00E33B34" w:rsidRDefault="007C2DBF" w14:paraId="3EBBE4D2" w14:textId="6862DB6A">
                  <w:pPr>
                    <w:rPr>
                      <w:rFonts w:ascii="Arial" w:hAnsi="Arial" w:cs="Arial"/>
                      <w:sz w:val="21"/>
                      <w:szCs w:val="21"/>
                    </w:rPr>
                  </w:pPr>
                  <w:r>
                    <w:rPr>
                      <w:rFonts w:ascii="Arial" w:hAnsi="Arial" w:cs="Arial"/>
                      <w:sz w:val="21"/>
                      <w:szCs w:val="21"/>
                    </w:rPr>
                    <w:t>The Committee were advised that i</w:t>
                  </w:r>
                  <w:r w:rsidRPr="00E33B34" w:rsidR="00E33B34">
                    <w:rPr>
                      <w:rFonts w:ascii="Arial" w:hAnsi="Arial" w:cs="Arial"/>
                      <w:sz w:val="21"/>
                      <w:szCs w:val="21"/>
                    </w:rPr>
                    <w:t xml:space="preserve">n addition to the 296 High Needs learners, the </w:t>
                  </w:r>
                  <w:r>
                    <w:rPr>
                      <w:rFonts w:ascii="Arial" w:hAnsi="Arial" w:cs="Arial"/>
                      <w:sz w:val="21"/>
                      <w:szCs w:val="21"/>
                    </w:rPr>
                    <w:t>C</w:t>
                  </w:r>
                  <w:r w:rsidRPr="00E33B34" w:rsidR="00E33B34">
                    <w:rPr>
                      <w:rFonts w:ascii="Arial" w:hAnsi="Arial" w:cs="Arial"/>
                      <w:sz w:val="21"/>
                      <w:szCs w:val="21"/>
                    </w:rPr>
                    <w:t>ollege provide</w:t>
                  </w:r>
                  <w:r>
                    <w:rPr>
                      <w:rFonts w:ascii="Arial" w:hAnsi="Arial" w:cs="Arial"/>
                      <w:sz w:val="21"/>
                      <w:szCs w:val="21"/>
                    </w:rPr>
                    <w:t>d</w:t>
                  </w:r>
                  <w:r w:rsidRPr="00E33B34" w:rsidR="00E33B34">
                    <w:rPr>
                      <w:rFonts w:ascii="Arial" w:hAnsi="Arial" w:cs="Arial"/>
                      <w:sz w:val="21"/>
                      <w:szCs w:val="21"/>
                    </w:rPr>
                    <w:t xml:space="preserve"> High</w:t>
                  </w:r>
                  <w:r>
                    <w:rPr>
                      <w:rFonts w:ascii="Arial" w:hAnsi="Arial" w:cs="Arial"/>
                      <w:sz w:val="21"/>
                      <w:szCs w:val="21"/>
                    </w:rPr>
                    <w:t xml:space="preserve"> Needs support to a total of 12</w:t>
                  </w:r>
                  <w:r w:rsidRPr="00E33B34" w:rsidR="00E33B34">
                    <w:rPr>
                      <w:rFonts w:ascii="Arial" w:hAnsi="Arial" w:cs="Arial"/>
                      <w:sz w:val="21"/>
                      <w:szCs w:val="21"/>
                    </w:rPr>
                    <w:t xml:space="preserve"> 14-16-year olds whose funding c</w:t>
                  </w:r>
                  <w:r>
                    <w:rPr>
                      <w:rFonts w:ascii="Arial" w:hAnsi="Arial" w:cs="Arial"/>
                      <w:sz w:val="21"/>
                      <w:szCs w:val="21"/>
                    </w:rPr>
                    <w:t>ame</w:t>
                  </w:r>
                  <w:r w:rsidRPr="00E33B34" w:rsidR="00E33B34">
                    <w:rPr>
                      <w:rFonts w:ascii="Arial" w:hAnsi="Arial" w:cs="Arial"/>
                      <w:sz w:val="21"/>
                      <w:szCs w:val="21"/>
                    </w:rPr>
                    <w:t xml:space="preserve"> from the referring school High Needs Block funding, therefore an additional 12 learners for whom the </w:t>
                  </w:r>
                  <w:r>
                    <w:rPr>
                      <w:rFonts w:ascii="Arial" w:hAnsi="Arial" w:cs="Arial"/>
                      <w:sz w:val="21"/>
                      <w:szCs w:val="21"/>
                    </w:rPr>
                    <w:t>C</w:t>
                  </w:r>
                  <w:r w:rsidRPr="00E33B34" w:rsidR="00E33B34">
                    <w:rPr>
                      <w:rFonts w:ascii="Arial" w:hAnsi="Arial" w:cs="Arial"/>
                      <w:sz w:val="21"/>
                      <w:szCs w:val="21"/>
                    </w:rPr>
                    <w:t>ollege d</w:t>
                  </w:r>
                  <w:r>
                    <w:rPr>
                      <w:rFonts w:ascii="Arial" w:hAnsi="Arial" w:cs="Arial"/>
                      <w:sz w:val="21"/>
                      <w:szCs w:val="21"/>
                    </w:rPr>
                    <w:t>id</w:t>
                  </w:r>
                  <w:r w:rsidRPr="00E33B34" w:rsidR="00E33B34">
                    <w:rPr>
                      <w:rFonts w:ascii="Arial" w:hAnsi="Arial" w:cs="Arial"/>
                      <w:sz w:val="21"/>
                      <w:szCs w:val="21"/>
                    </w:rPr>
                    <w:t xml:space="preserve"> not currently receive Element 2 funding.</w:t>
                  </w:r>
                </w:p>
                <w:p w:rsidR="00343256" w:rsidP="00F07B44" w:rsidRDefault="00343256" w14:paraId="3B55DB0D" w14:textId="67C14DB3">
                  <w:pPr>
                    <w:rPr>
                      <w:rFonts w:ascii="Arial" w:hAnsi="Arial" w:cs="Arial"/>
                      <w:sz w:val="21"/>
                      <w:szCs w:val="21"/>
                    </w:rPr>
                  </w:pPr>
                </w:p>
                <w:p w:rsidR="00343256" w:rsidP="00F07B44" w:rsidRDefault="007C2DBF" w14:paraId="7DCEACE8" w14:textId="74821260">
                  <w:pPr>
                    <w:rPr>
                      <w:rFonts w:ascii="Arial" w:hAnsi="Arial" w:cs="Arial"/>
                      <w:sz w:val="21"/>
                      <w:szCs w:val="21"/>
                    </w:rPr>
                  </w:pPr>
                  <w:r>
                    <w:rPr>
                      <w:rFonts w:ascii="Arial" w:hAnsi="Arial" w:cs="Arial"/>
                      <w:sz w:val="21"/>
                      <w:szCs w:val="21"/>
                    </w:rPr>
                    <w:t>In response to a query from Stuart Fraser, the DLS clarified that</w:t>
                  </w:r>
                  <w:r w:rsidR="00343256">
                    <w:rPr>
                      <w:rFonts w:ascii="Arial" w:hAnsi="Arial" w:cs="Arial"/>
                      <w:sz w:val="21"/>
                      <w:szCs w:val="21"/>
                    </w:rPr>
                    <w:t xml:space="preserve"> element 2 funding </w:t>
                  </w:r>
                  <w:r>
                    <w:rPr>
                      <w:rFonts w:ascii="Arial" w:hAnsi="Arial" w:cs="Arial"/>
                      <w:sz w:val="21"/>
                      <w:szCs w:val="21"/>
                    </w:rPr>
                    <w:t>was provided</w:t>
                  </w:r>
                  <w:r w:rsidR="009B152D">
                    <w:rPr>
                      <w:rFonts w:ascii="Arial" w:hAnsi="Arial" w:cs="Arial"/>
                      <w:sz w:val="21"/>
                      <w:szCs w:val="21"/>
                    </w:rPr>
                    <w:t xml:space="preserve"> as an </w:t>
                  </w:r>
                  <w:r w:rsidR="0038144B">
                    <w:rPr>
                      <w:rFonts w:ascii="Arial" w:hAnsi="Arial" w:cs="Arial"/>
                      <w:sz w:val="21"/>
                      <w:szCs w:val="21"/>
                    </w:rPr>
                    <w:t>allocation</w:t>
                  </w:r>
                  <w:r w:rsidR="009B152D">
                    <w:rPr>
                      <w:rFonts w:ascii="Arial" w:hAnsi="Arial" w:cs="Arial"/>
                      <w:sz w:val="21"/>
                      <w:szCs w:val="21"/>
                    </w:rPr>
                    <w:t xml:space="preserve"> based on lagged funding for high needs</w:t>
                  </w:r>
                  <w:r>
                    <w:rPr>
                      <w:rFonts w:ascii="Arial" w:hAnsi="Arial" w:cs="Arial"/>
                      <w:sz w:val="21"/>
                      <w:szCs w:val="21"/>
                    </w:rPr>
                    <w:t>.  The College</w:t>
                  </w:r>
                  <w:r w:rsidR="009B152D">
                    <w:rPr>
                      <w:rFonts w:ascii="Arial" w:hAnsi="Arial" w:cs="Arial"/>
                      <w:sz w:val="21"/>
                      <w:szCs w:val="21"/>
                    </w:rPr>
                    <w:t xml:space="preserve"> ha</w:t>
                  </w:r>
                  <w:r>
                    <w:rPr>
                      <w:rFonts w:ascii="Arial" w:hAnsi="Arial" w:cs="Arial"/>
                      <w:sz w:val="21"/>
                      <w:szCs w:val="21"/>
                    </w:rPr>
                    <w:t>d</w:t>
                  </w:r>
                  <w:r w:rsidR="009B152D">
                    <w:rPr>
                      <w:rFonts w:ascii="Arial" w:hAnsi="Arial" w:cs="Arial"/>
                      <w:sz w:val="21"/>
                      <w:szCs w:val="21"/>
                    </w:rPr>
                    <w:t xml:space="preserve"> to claim</w:t>
                  </w:r>
                  <w:r w:rsidR="0038144B">
                    <w:rPr>
                      <w:rFonts w:ascii="Arial" w:hAnsi="Arial" w:cs="Arial"/>
                      <w:sz w:val="21"/>
                      <w:szCs w:val="21"/>
                    </w:rPr>
                    <w:t xml:space="preserve"> </w:t>
                  </w:r>
                  <w:r w:rsidR="009B152D">
                    <w:rPr>
                      <w:rFonts w:ascii="Arial" w:hAnsi="Arial" w:cs="Arial"/>
                      <w:sz w:val="21"/>
                      <w:szCs w:val="21"/>
                    </w:rPr>
                    <w:t xml:space="preserve">the difference from the local authority.  </w:t>
                  </w:r>
                </w:p>
                <w:p w:rsidR="0038144B" w:rsidP="00F07B44" w:rsidRDefault="0038144B" w14:paraId="40E1FBC3" w14:textId="38845190">
                  <w:pPr>
                    <w:rPr>
                      <w:rFonts w:ascii="Arial" w:hAnsi="Arial" w:cs="Arial"/>
                      <w:sz w:val="21"/>
                      <w:szCs w:val="21"/>
                    </w:rPr>
                  </w:pPr>
                </w:p>
                <w:p w:rsidR="0038144B" w:rsidP="00F07B44" w:rsidRDefault="007C2DBF" w14:paraId="4739E677" w14:textId="6F8C32E2">
                  <w:pPr>
                    <w:rPr>
                      <w:rFonts w:ascii="Arial" w:hAnsi="Arial" w:cs="Arial"/>
                      <w:sz w:val="21"/>
                      <w:szCs w:val="21"/>
                    </w:rPr>
                  </w:pPr>
                  <w:r>
                    <w:rPr>
                      <w:rFonts w:ascii="Arial" w:hAnsi="Arial" w:cs="Arial"/>
                      <w:sz w:val="21"/>
                      <w:szCs w:val="21"/>
                    </w:rPr>
                    <w:t xml:space="preserve">The DLS reported that the </w:t>
                  </w:r>
                  <w:r w:rsidR="0038144B">
                    <w:rPr>
                      <w:rFonts w:ascii="Arial" w:hAnsi="Arial" w:cs="Arial"/>
                      <w:sz w:val="21"/>
                      <w:szCs w:val="21"/>
                    </w:rPr>
                    <w:t>College ha</w:t>
                  </w:r>
                  <w:r>
                    <w:rPr>
                      <w:rFonts w:ascii="Arial" w:hAnsi="Arial" w:cs="Arial"/>
                      <w:sz w:val="21"/>
                      <w:szCs w:val="21"/>
                    </w:rPr>
                    <w:t>d</w:t>
                  </w:r>
                  <w:r w:rsidR="0038144B">
                    <w:rPr>
                      <w:rFonts w:ascii="Arial" w:hAnsi="Arial" w:cs="Arial"/>
                      <w:sz w:val="21"/>
                      <w:szCs w:val="21"/>
                    </w:rPr>
                    <w:t xml:space="preserve"> recruited a Head of Learner experience</w:t>
                  </w:r>
                  <w:r>
                    <w:rPr>
                      <w:rFonts w:ascii="Arial" w:hAnsi="Arial" w:cs="Arial"/>
                      <w:sz w:val="21"/>
                      <w:szCs w:val="21"/>
                    </w:rPr>
                    <w:t xml:space="preserve"> </w:t>
                  </w:r>
                  <w:proofErr w:type="gramStart"/>
                  <w:r>
                    <w:rPr>
                      <w:rFonts w:ascii="Arial" w:hAnsi="Arial" w:cs="Arial"/>
                      <w:sz w:val="21"/>
                      <w:szCs w:val="21"/>
                    </w:rPr>
                    <w:t>who</w:t>
                  </w:r>
                  <w:proofErr w:type="gramEnd"/>
                  <w:r>
                    <w:rPr>
                      <w:rFonts w:ascii="Arial" w:hAnsi="Arial" w:cs="Arial"/>
                      <w:sz w:val="21"/>
                      <w:szCs w:val="21"/>
                    </w:rPr>
                    <w:t xml:space="preserve"> was responsible for overseeing the areas of</w:t>
                  </w:r>
                  <w:r w:rsidR="0038144B">
                    <w:rPr>
                      <w:rFonts w:ascii="Arial" w:hAnsi="Arial" w:cs="Arial"/>
                      <w:sz w:val="21"/>
                      <w:szCs w:val="21"/>
                    </w:rPr>
                    <w:t xml:space="preserve"> CEIAG, </w:t>
                  </w:r>
                  <w:r>
                    <w:rPr>
                      <w:rFonts w:ascii="Arial" w:hAnsi="Arial" w:cs="Arial"/>
                      <w:sz w:val="21"/>
                      <w:szCs w:val="21"/>
                    </w:rPr>
                    <w:t xml:space="preserve">enrichment, learning resources </w:t>
                  </w:r>
                  <w:r>
                    <w:rPr>
                      <w:rFonts w:ascii="Arial" w:hAnsi="Arial" w:cs="Arial"/>
                      <w:sz w:val="21"/>
                      <w:szCs w:val="21"/>
                    </w:rPr>
                    <w:lastRenderedPageBreak/>
                    <w:t xml:space="preserve">and </w:t>
                  </w:r>
                  <w:r w:rsidR="0038144B">
                    <w:rPr>
                      <w:rFonts w:ascii="Arial" w:hAnsi="Arial" w:cs="Arial"/>
                      <w:sz w:val="21"/>
                      <w:szCs w:val="21"/>
                    </w:rPr>
                    <w:t>tutorial.  Initial focus</w:t>
                  </w:r>
                  <w:r>
                    <w:rPr>
                      <w:rFonts w:ascii="Arial" w:hAnsi="Arial" w:cs="Arial"/>
                      <w:sz w:val="21"/>
                      <w:szCs w:val="21"/>
                    </w:rPr>
                    <w:t xml:space="preserve"> for the role was to</w:t>
                  </w:r>
                  <w:r w:rsidR="0038144B">
                    <w:rPr>
                      <w:rFonts w:ascii="Arial" w:hAnsi="Arial" w:cs="Arial"/>
                      <w:sz w:val="21"/>
                      <w:szCs w:val="21"/>
                    </w:rPr>
                    <w:t xml:space="preserve"> review current </w:t>
                  </w:r>
                  <w:r>
                    <w:rPr>
                      <w:rFonts w:ascii="Arial" w:hAnsi="Arial" w:cs="Arial"/>
                      <w:sz w:val="21"/>
                      <w:szCs w:val="21"/>
                    </w:rPr>
                    <w:t>policies and procedures.  A</w:t>
                  </w:r>
                  <w:r w:rsidR="0038144B">
                    <w:rPr>
                      <w:rFonts w:ascii="Arial" w:hAnsi="Arial" w:cs="Arial"/>
                      <w:sz w:val="21"/>
                      <w:szCs w:val="21"/>
                    </w:rPr>
                    <w:t xml:space="preserve"> skills analysis and impact assessment of each of the provisions</w:t>
                  </w:r>
                  <w:r>
                    <w:rPr>
                      <w:rFonts w:ascii="Arial" w:hAnsi="Arial" w:cs="Arial"/>
                      <w:sz w:val="21"/>
                      <w:szCs w:val="21"/>
                    </w:rPr>
                    <w:t xml:space="preserve"> had already commenced</w:t>
                  </w:r>
                  <w:r w:rsidR="0038144B">
                    <w:rPr>
                      <w:rFonts w:ascii="Arial" w:hAnsi="Arial" w:cs="Arial"/>
                      <w:sz w:val="21"/>
                      <w:szCs w:val="21"/>
                    </w:rPr>
                    <w:t>.</w:t>
                  </w:r>
                  <w:r w:rsidR="00ED43D9">
                    <w:rPr>
                      <w:rFonts w:ascii="Arial" w:hAnsi="Arial" w:cs="Arial"/>
                      <w:sz w:val="21"/>
                      <w:szCs w:val="21"/>
                    </w:rPr>
                    <w:t xml:space="preserve">  Enrichment programmes were being considered to ensure these met the interests and needs of all learners.  Presently a number of activities were heavily sport related.</w:t>
                  </w:r>
                </w:p>
                <w:p w:rsidR="0038144B" w:rsidP="00F07B44" w:rsidRDefault="0038144B" w14:paraId="69B95F50" w14:textId="078A6628">
                  <w:pPr>
                    <w:rPr>
                      <w:rFonts w:ascii="Arial" w:hAnsi="Arial" w:cs="Arial"/>
                      <w:sz w:val="21"/>
                      <w:szCs w:val="21"/>
                    </w:rPr>
                  </w:pPr>
                </w:p>
                <w:p w:rsidR="0038144B" w:rsidP="00F07B44" w:rsidRDefault="0038144B" w14:paraId="6C67D399" w14:textId="23B48FB5">
                  <w:pPr>
                    <w:rPr>
                      <w:rFonts w:ascii="Arial" w:hAnsi="Arial" w:cs="Arial"/>
                      <w:sz w:val="21"/>
                      <w:szCs w:val="21"/>
                    </w:rPr>
                  </w:pPr>
                  <w:r>
                    <w:rPr>
                      <w:rFonts w:ascii="Arial" w:hAnsi="Arial" w:cs="Arial"/>
                      <w:sz w:val="21"/>
                      <w:szCs w:val="21"/>
                    </w:rPr>
                    <w:t xml:space="preserve">Stephen </w:t>
                  </w:r>
                  <w:r w:rsidR="00ED43D9">
                    <w:rPr>
                      <w:rFonts w:ascii="Arial" w:hAnsi="Arial" w:cs="Arial"/>
                      <w:sz w:val="21"/>
                      <w:szCs w:val="21"/>
                    </w:rPr>
                    <w:t>Mizen informed the Committee he was</w:t>
                  </w:r>
                  <w:r>
                    <w:rPr>
                      <w:rFonts w:ascii="Arial" w:hAnsi="Arial" w:cs="Arial"/>
                      <w:sz w:val="21"/>
                      <w:szCs w:val="21"/>
                    </w:rPr>
                    <w:t xml:space="preserve"> heading up </w:t>
                  </w:r>
                  <w:r w:rsidR="00ED43D9">
                    <w:rPr>
                      <w:rFonts w:ascii="Arial" w:hAnsi="Arial" w:cs="Arial"/>
                      <w:sz w:val="21"/>
                      <w:szCs w:val="21"/>
                    </w:rPr>
                    <w:t xml:space="preserve">enrichment </w:t>
                  </w:r>
                  <w:r>
                    <w:rPr>
                      <w:rFonts w:ascii="Arial" w:hAnsi="Arial" w:cs="Arial"/>
                      <w:sz w:val="21"/>
                      <w:szCs w:val="21"/>
                    </w:rPr>
                    <w:t>projects on behalf of the student union, teaching students how to play Dungeons and Dragons in the POD</w:t>
                  </w:r>
                  <w:r w:rsidR="00ED43D9">
                    <w:rPr>
                      <w:rFonts w:ascii="Arial" w:hAnsi="Arial" w:cs="Arial"/>
                      <w:sz w:val="21"/>
                      <w:szCs w:val="21"/>
                    </w:rPr>
                    <w:t>. A</w:t>
                  </w:r>
                  <w:r>
                    <w:rPr>
                      <w:rFonts w:ascii="Arial" w:hAnsi="Arial" w:cs="Arial"/>
                      <w:sz w:val="21"/>
                      <w:szCs w:val="21"/>
                    </w:rPr>
                    <w:t xml:space="preserve"> morning and evening session </w:t>
                  </w:r>
                  <w:r w:rsidR="00ED43D9">
                    <w:rPr>
                      <w:rFonts w:ascii="Arial" w:hAnsi="Arial" w:cs="Arial"/>
                      <w:sz w:val="21"/>
                      <w:szCs w:val="21"/>
                    </w:rPr>
                    <w:t>had been offered with the</w:t>
                  </w:r>
                  <w:r>
                    <w:rPr>
                      <w:rFonts w:ascii="Arial" w:hAnsi="Arial" w:cs="Arial"/>
                      <w:sz w:val="21"/>
                      <w:szCs w:val="21"/>
                    </w:rPr>
                    <w:t xml:space="preserve"> evening session </w:t>
                  </w:r>
                  <w:r w:rsidR="00ED43D9">
                    <w:rPr>
                      <w:rFonts w:ascii="Arial" w:hAnsi="Arial" w:cs="Arial"/>
                      <w:sz w:val="21"/>
                      <w:szCs w:val="21"/>
                    </w:rPr>
                    <w:t xml:space="preserve">being </w:t>
                  </w:r>
                  <w:r>
                    <w:rPr>
                      <w:rFonts w:ascii="Arial" w:hAnsi="Arial" w:cs="Arial"/>
                      <w:sz w:val="21"/>
                      <w:szCs w:val="21"/>
                    </w:rPr>
                    <w:t xml:space="preserve">well attended and the students </w:t>
                  </w:r>
                  <w:r w:rsidR="00ED43D9">
                    <w:rPr>
                      <w:rFonts w:ascii="Arial" w:hAnsi="Arial" w:cs="Arial"/>
                      <w:sz w:val="21"/>
                      <w:szCs w:val="21"/>
                    </w:rPr>
                    <w:t>would be</w:t>
                  </w:r>
                  <w:r>
                    <w:rPr>
                      <w:rFonts w:ascii="Arial" w:hAnsi="Arial" w:cs="Arial"/>
                      <w:sz w:val="21"/>
                      <w:szCs w:val="21"/>
                    </w:rPr>
                    <w:t xml:space="preserve"> returning</w:t>
                  </w:r>
                  <w:r w:rsidR="00ED43D9">
                    <w:rPr>
                      <w:rFonts w:ascii="Arial" w:hAnsi="Arial" w:cs="Arial"/>
                      <w:sz w:val="21"/>
                      <w:szCs w:val="21"/>
                    </w:rPr>
                    <w:t xml:space="preserve"> for the next session</w:t>
                  </w:r>
                  <w:r>
                    <w:rPr>
                      <w:rFonts w:ascii="Arial" w:hAnsi="Arial" w:cs="Arial"/>
                      <w:sz w:val="21"/>
                      <w:szCs w:val="21"/>
                    </w:rPr>
                    <w:t xml:space="preserve">.  </w:t>
                  </w:r>
                  <w:r w:rsidR="00ED43D9">
                    <w:rPr>
                      <w:rFonts w:ascii="Arial" w:hAnsi="Arial" w:cs="Arial"/>
                      <w:sz w:val="21"/>
                      <w:szCs w:val="21"/>
                    </w:rPr>
                    <w:t>Other o</w:t>
                  </w:r>
                  <w:r>
                    <w:rPr>
                      <w:rFonts w:ascii="Arial" w:hAnsi="Arial" w:cs="Arial"/>
                      <w:sz w:val="21"/>
                      <w:szCs w:val="21"/>
                    </w:rPr>
                    <w:t xml:space="preserve">ptions </w:t>
                  </w:r>
                  <w:r w:rsidR="00ED43D9">
                    <w:rPr>
                      <w:rFonts w:ascii="Arial" w:hAnsi="Arial" w:cs="Arial"/>
                      <w:sz w:val="21"/>
                      <w:szCs w:val="21"/>
                    </w:rPr>
                    <w:t>such as</w:t>
                  </w:r>
                  <w:r>
                    <w:rPr>
                      <w:rFonts w:ascii="Arial" w:hAnsi="Arial" w:cs="Arial"/>
                      <w:sz w:val="21"/>
                      <w:szCs w:val="21"/>
                    </w:rPr>
                    <w:t xml:space="preserve"> debating, retro gaming, comic book club</w:t>
                  </w:r>
                  <w:r w:rsidR="00ED43D9">
                    <w:rPr>
                      <w:rFonts w:ascii="Arial" w:hAnsi="Arial" w:cs="Arial"/>
                      <w:sz w:val="21"/>
                      <w:szCs w:val="21"/>
                    </w:rPr>
                    <w:t xml:space="preserve"> </w:t>
                  </w:r>
                  <w:proofErr w:type="spellStart"/>
                  <w:r w:rsidR="00ED43D9">
                    <w:rPr>
                      <w:rFonts w:ascii="Arial" w:hAnsi="Arial" w:cs="Arial"/>
                      <w:sz w:val="21"/>
                      <w:szCs w:val="21"/>
                    </w:rPr>
                    <w:t>etc</w:t>
                  </w:r>
                  <w:proofErr w:type="spellEnd"/>
                  <w:r w:rsidR="00ED43D9">
                    <w:rPr>
                      <w:rFonts w:ascii="Arial" w:hAnsi="Arial" w:cs="Arial"/>
                      <w:sz w:val="21"/>
                      <w:szCs w:val="21"/>
                    </w:rPr>
                    <w:t xml:space="preserve"> were being explored</w:t>
                  </w:r>
                  <w:r>
                    <w:rPr>
                      <w:rFonts w:ascii="Arial" w:hAnsi="Arial" w:cs="Arial"/>
                      <w:sz w:val="21"/>
                      <w:szCs w:val="21"/>
                    </w:rPr>
                    <w:t>.</w:t>
                  </w:r>
                </w:p>
                <w:p w:rsidR="0038144B" w:rsidP="00F07B44" w:rsidRDefault="0038144B" w14:paraId="2647F523" w14:textId="31940C11">
                  <w:pPr>
                    <w:rPr>
                      <w:rFonts w:ascii="Arial" w:hAnsi="Arial" w:cs="Arial"/>
                      <w:sz w:val="21"/>
                      <w:szCs w:val="21"/>
                    </w:rPr>
                  </w:pPr>
                </w:p>
                <w:p w:rsidR="00ED43D9" w:rsidP="00ED43D9" w:rsidRDefault="00ED43D9" w14:paraId="3EC7EE3A" w14:textId="09A9E4C1">
                  <w:pPr>
                    <w:rPr>
                      <w:rFonts w:ascii="Arial" w:hAnsi="Arial" w:cs="Arial"/>
                      <w:sz w:val="21"/>
                      <w:szCs w:val="21"/>
                    </w:rPr>
                  </w:pPr>
                  <w:r>
                    <w:rPr>
                      <w:rFonts w:ascii="Arial" w:hAnsi="Arial" w:cs="Arial"/>
                      <w:sz w:val="21"/>
                      <w:szCs w:val="21"/>
                    </w:rPr>
                    <w:t xml:space="preserve">The DLS advised that attendance remained an </w:t>
                  </w:r>
                  <w:r w:rsidR="0038144B">
                    <w:rPr>
                      <w:rFonts w:ascii="Arial" w:hAnsi="Arial" w:cs="Arial"/>
                      <w:sz w:val="21"/>
                      <w:szCs w:val="21"/>
                    </w:rPr>
                    <w:t>ongoing issue</w:t>
                  </w:r>
                  <w:r>
                    <w:rPr>
                      <w:rFonts w:ascii="Arial" w:hAnsi="Arial" w:cs="Arial"/>
                      <w:sz w:val="21"/>
                      <w:szCs w:val="21"/>
                    </w:rPr>
                    <w:t xml:space="preserve">.  Two </w:t>
                  </w:r>
                  <w:r w:rsidR="0038144B">
                    <w:rPr>
                      <w:rFonts w:ascii="Arial" w:hAnsi="Arial" w:cs="Arial"/>
                      <w:sz w:val="21"/>
                      <w:szCs w:val="21"/>
                    </w:rPr>
                    <w:t>additional opportunities coaches</w:t>
                  </w:r>
                  <w:r>
                    <w:rPr>
                      <w:rFonts w:ascii="Arial" w:hAnsi="Arial" w:cs="Arial"/>
                      <w:sz w:val="21"/>
                      <w:szCs w:val="21"/>
                    </w:rPr>
                    <w:t xml:space="preserve"> had been recruited;</w:t>
                  </w:r>
                  <w:r w:rsidR="0038144B">
                    <w:rPr>
                      <w:rFonts w:ascii="Arial" w:hAnsi="Arial" w:cs="Arial"/>
                      <w:sz w:val="21"/>
                      <w:szCs w:val="21"/>
                    </w:rPr>
                    <w:t xml:space="preserve"> one </w:t>
                  </w:r>
                  <w:r>
                    <w:rPr>
                      <w:rFonts w:ascii="Arial" w:hAnsi="Arial" w:cs="Arial"/>
                      <w:sz w:val="21"/>
                      <w:szCs w:val="21"/>
                    </w:rPr>
                    <w:t xml:space="preserve">specifically </w:t>
                  </w:r>
                  <w:r w:rsidR="0038144B">
                    <w:rPr>
                      <w:rFonts w:ascii="Arial" w:hAnsi="Arial" w:cs="Arial"/>
                      <w:sz w:val="21"/>
                      <w:szCs w:val="21"/>
                    </w:rPr>
                    <w:t xml:space="preserve">for </w:t>
                  </w:r>
                  <w:r>
                    <w:rPr>
                      <w:rFonts w:ascii="Arial" w:hAnsi="Arial" w:cs="Arial"/>
                      <w:sz w:val="21"/>
                      <w:szCs w:val="21"/>
                    </w:rPr>
                    <w:t xml:space="preserve">English and Maths </w:t>
                  </w:r>
                  <w:r w:rsidR="005130AF">
                    <w:rPr>
                      <w:rFonts w:ascii="Arial" w:hAnsi="Arial" w:cs="Arial"/>
                      <w:sz w:val="21"/>
                      <w:szCs w:val="21"/>
                    </w:rPr>
                    <w:t>resulting in</w:t>
                  </w:r>
                  <w:r>
                    <w:rPr>
                      <w:rFonts w:ascii="Arial" w:hAnsi="Arial" w:cs="Arial"/>
                      <w:sz w:val="21"/>
                      <w:szCs w:val="21"/>
                    </w:rPr>
                    <w:t xml:space="preserve"> the College see</w:t>
                  </w:r>
                  <w:r w:rsidR="005130AF">
                    <w:rPr>
                      <w:rFonts w:ascii="Arial" w:hAnsi="Arial" w:cs="Arial"/>
                      <w:sz w:val="21"/>
                      <w:szCs w:val="21"/>
                    </w:rPr>
                    <w:t>i</w:t>
                  </w:r>
                  <w:r>
                    <w:rPr>
                      <w:rFonts w:ascii="Arial" w:hAnsi="Arial" w:cs="Arial"/>
                      <w:sz w:val="21"/>
                      <w:szCs w:val="21"/>
                    </w:rPr>
                    <w:t>n</w:t>
                  </w:r>
                  <w:r w:rsidR="005130AF">
                    <w:rPr>
                      <w:rFonts w:ascii="Arial" w:hAnsi="Arial" w:cs="Arial"/>
                      <w:sz w:val="21"/>
                      <w:szCs w:val="21"/>
                    </w:rPr>
                    <w:t>g</w:t>
                  </w:r>
                  <w:r>
                    <w:rPr>
                      <w:rFonts w:ascii="Arial" w:hAnsi="Arial" w:cs="Arial"/>
                      <w:sz w:val="21"/>
                      <w:szCs w:val="21"/>
                    </w:rPr>
                    <w:t xml:space="preserve"> a </w:t>
                  </w:r>
                  <w:r w:rsidR="0038144B">
                    <w:rPr>
                      <w:rFonts w:ascii="Arial" w:hAnsi="Arial" w:cs="Arial"/>
                      <w:sz w:val="21"/>
                      <w:szCs w:val="21"/>
                    </w:rPr>
                    <w:t>13% decrease in Maths</w:t>
                  </w:r>
                  <w:r>
                    <w:rPr>
                      <w:rFonts w:ascii="Arial" w:hAnsi="Arial" w:cs="Arial"/>
                      <w:sz w:val="21"/>
                      <w:szCs w:val="21"/>
                    </w:rPr>
                    <w:t xml:space="preserve"> absence</w:t>
                  </w:r>
                  <w:r w:rsidR="005130AF">
                    <w:rPr>
                      <w:rFonts w:ascii="Arial" w:hAnsi="Arial" w:cs="Arial"/>
                      <w:sz w:val="21"/>
                      <w:szCs w:val="21"/>
                    </w:rPr>
                    <w:t>s</w:t>
                  </w:r>
                  <w:r>
                    <w:rPr>
                      <w:rFonts w:ascii="Arial" w:hAnsi="Arial" w:cs="Arial"/>
                      <w:sz w:val="21"/>
                      <w:szCs w:val="21"/>
                    </w:rPr>
                    <w:t xml:space="preserve"> and a </w:t>
                  </w:r>
                  <w:r w:rsidR="0038144B">
                    <w:rPr>
                      <w:rFonts w:ascii="Arial" w:hAnsi="Arial" w:cs="Arial"/>
                      <w:sz w:val="21"/>
                      <w:szCs w:val="21"/>
                    </w:rPr>
                    <w:t xml:space="preserve">17% decrease in </w:t>
                  </w:r>
                  <w:r>
                    <w:rPr>
                      <w:rFonts w:ascii="Arial" w:hAnsi="Arial" w:cs="Arial"/>
                      <w:sz w:val="21"/>
                      <w:szCs w:val="21"/>
                    </w:rPr>
                    <w:t xml:space="preserve">absences in </w:t>
                  </w:r>
                  <w:r w:rsidR="0038144B">
                    <w:rPr>
                      <w:rFonts w:ascii="Arial" w:hAnsi="Arial" w:cs="Arial"/>
                      <w:sz w:val="21"/>
                      <w:szCs w:val="21"/>
                    </w:rPr>
                    <w:t>English</w:t>
                  </w:r>
                  <w:r>
                    <w:rPr>
                      <w:rFonts w:ascii="Arial" w:hAnsi="Arial" w:cs="Arial"/>
                      <w:sz w:val="21"/>
                      <w:szCs w:val="21"/>
                    </w:rPr>
                    <w:t xml:space="preserve"> lessons</w:t>
                  </w:r>
                  <w:r w:rsidR="0038144B">
                    <w:rPr>
                      <w:rFonts w:ascii="Arial" w:hAnsi="Arial" w:cs="Arial"/>
                      <w:sz w:val="21"/>
                      <w:szCs w:val="21"/>
                    </w:rPr>
                    <w:t>.</w:t>
                  </w:r>
                  <w:r>
                    <w:rPr>
                      <w:rFonts w:ascii="Arial" w:hAnsi="Arial" w:cs="Arial"/>
                      <w:sz w:val="21"/>
                      <w:szCs w:val="21"/>
                    </w:rPr>
                    <w:t xml:space="preserve"> Opportunities coach intervention accounted for 66% of learners and the average calculation improvement was 14.5%.</w:t>
                  </w:r>
                </w:p>
                <w:p w:rsidR="0038144B" w:rsidP="00F07B44" w:rsidRDefault="0038144B" w14:paraId="6694B7C2" w14:textId="725A7938">
                  <w:pPr>
                    <w:rPr>
                      <w:rFonts w:ascii="Arial" w:hAnsi="Arial" w:cs="Arial"/>
                      <w:sz w:val="21"/>
                      <w:szCs w:val="21"/>
                    </w:rPr>
                  </w:pPr>
                </w:p>
                <w:p w:rsidR="0038144B" w:rsidP="00F07B44" w:rsidRDefault="005130AF" w14:paraId="13E96131" w14:textId="4FC334CF">
                  <w:pPr>
                    <w:rPr>
                      <w:rFonts w:ascii="Arial" w:hAnsi="Arial" w:cs="Arial"/>
                      <w:sz w:val="21"/>
                      <w:szCs w:val="21"/>
                    </w:rPr>
                  </w:pPr>
                  <w:r>
                    <w:rPr>
                      <w:rFonts w:ascii="Arial" w:hAnsi="Arial" w:cs="Arial"/>
                      <w:sz w:val="21"/>
                      <w:szCs w:val="21"/>
                    </w:rPr>
                    <w:t xml:space="preserve">Stuart Fraser commented that the improvements </w:t>
                  </w:r>
                  <w:r w:rsidR="0038144B">
                    <w:rPr>
                      <w:rFonts w:ascii="Arial" w:hAnsi="Arial" w:cs="Arial"/>
                      <w:sz w:val="21"/>
                      <w:szCs w:val="21"/>
                    </w:rPr>
                    <w:t xml:space="preserve">number of interventions </w:t>
                  </w:r>
                  <w:r>
                    <w:rPr>
                      <w:rFonts w:ascii="Arial" w:hAnsi="Arial" w:cs="Arial"/>
                      <w:sz w:val="21"/>
                      <w:szCs w:val="21"/>
                    </w:rPr>
                    <w:t xml:space="preserve">were </w:t>
                  </w:r>
                  <w:r w:rsidR="0038144B">
                    <w:rPr>
                      <w:rFonts w:ascii="Arial" w:hAnsi="Arial" w:cs="Arial"/>
                      <w:sz w:val="21"/>
                      <w:szCs w:val="21"/>
                    </w:rPr>
                    <w:t xml:space="preserve">positive.  </w:t>
                  </w:r>
                  <w:r>
                    <w:rPr>
                      <w:rFonts w:ascii="Arial" w:hAnsi="Arial" w:cs="Arial"/>
                      <w:sz w:val="21"/>
                      <w:szCs w:val="21"/>
                    </w:rPr>
                    <w:t xml:space="preserve">The DLS added that there had been a </w:t>
                  </w:r>
                  <w:r w:rsidR="0038144B">
                    <w:rPr>
                      <w:rFonts w:ascii="Arial" w:hAnsi="Arial" w:cs="Arial"/>
                      <w:sz w:val="21"/>
                      <w:szCs w:val="21"/>
                    </w:rPr>
                    <w:t>cha</w:t>
                  </w:r>
                  <w:r>
                    <w:rPr>
                      <w:rFonts w:ascii="Arial" w:hAnsi="Arial" w:cs="Arial"/>
                      <w:sz w:val="21"/>
                      <w:szCs w:val="21"/>
                    </w:rPr>
                    <w:t>nge in</w:t>
                  </w:r>
                  <w:r w:rsidR="0038144B">
                    <w:rPr>
                      <w:rFonts w:ascii="Arial" w:hAnsi="Arial" w:cs="Arial"/>
                      <w:sz w:val="21"/>
                      <w:szCs w:val="21"/>
                    </w:rPr>
                    <w:t xml:space="preserve"> reporting to </w:t>
                  </w:r>
                  <w:r>
                    <w:rPr>
                      <w:rFonts w:ascii="Arial" w:hAnsi="Arial" w:cs="Arial"/>
                      <w:sz w:val="21"/>
                      <w:szCs w:val="21"/>
                    </w:rPr>
                    <w:t>ensure</w:t>
                  </w:r>
                  <w:r w:rsidR="0038144B">
                    <w:rPr>
                      <w:rFonts w:ascii="Arial" w:hAnsi="Arial" w:cs="Arial"/>
                      <w:sz w:val="21"/>
                      <w:szCs w:val="21"/>
                    </w:rPr>
                    <w:t xml:space="preserve"> it </w:t>
                  </w:r>
                  <w:r>
                    <w:rPr>
                      <w:rFonts w:ascii="Arial" w:hAnsi="Arial" w:cs="Arial"/>
                      <w:sz w:val="21"/>
                      <w:szCs w:val="21"/>
                    </w:rPr>
                    <w:t xml:space="preserve">was </w:t>
                  </w:r>
                  <w:r w:rsidR="0038144B">
                    <w:rPr>
                      <w:rFonts w:ascii="Arial" w:hAnsi="Arial" w:cs="Arial"/>
                      <w:sz w:val="21"/>
                      <w:szCs w:val="21"/>
                    </w:rPr>
                    <w:t>more effective going forward.</w:t>
                  </w:r>
                </w:p>
                <w:p w:rsidR="0038144B" w:rsidP="00F07B44" w:rsidRDefault="0038144B" w14:paraId="10E05996" w14:textId="09D988BE">
                  <w:pPr>
                    <w:rPr>
                      <w:rFonts w:ascii="Arial" w:hAnsi="Arial" w:cs="Arial"/>
                      <w:sz w:val="21"/>
                      <w:szCs w:val="21"/>
                    </w:rPr>
                  </w:pPr>
                </w:p>
                <w:p w:rsidR="0038144B" w:rsidP="00F07B44" w:rsidRDefault="005130AF" w14:paraId="795F8BCE" w14:textId="1C36AB28">
                  <w:pPr>
                    <w:rPr>
                      <w:rFonts w:ascii="Arial" w:hAnsi="Arial" w:cs="Arial"/>
                      <w:sz w:val="21"/>
                      <w:szCs w:val="21"/>
                    </w:rPr>
                  </w:pPr>
                  <w:r>
                    <w:rPr>
                      <w:rFonts w:ascii="Arial" w:hAnsi="Arial" w:cs="Arial"/>
                      <w:sz w:val="21"/>
                      <w:szCs w:val="21"/>
                    </w:rPr>
                    <w:t>The DLS reported that there had been an increase</w:t>
                  </w:r>
                  <w:r w:rsidR="0038144B">
                    <w:rPr>
                      <w:rFonts w:ascii="Arial" w:hAnsi="Arial" w:cs="Arial"/>
                      <w:sz w:val="21"/>
                      <w:szCs w:val="21"/>
                    </w:rPr>
                    <w:t xml:space="preserve"> in number of incidents </w:t>
                  </w:r>
                  <w:r>
                    <w:rPr>
                      <w:rFonts w:ascii="Arial" w:hAnsi="Arial" w:cs="Arial"/>
                      <w:sz w:val="21"/>
                      <w:szCs w:val="21"/>
                    </w:rPr>
                    <w:t xml:space="preserve">at the College </w:t>
                  </w:r>
                  <w:r w:rsidR="0038144B">
                    <w:rPr>
                      <w:rFonts w:ascii="Arial" w:hAnsi="Arial" w:cs="Arial"/>
                      <w:sz w:val="21"/>
                      <w:szCs w:val="21"/>
                    </w:rPr>
                    <w:t>since September</w:t>
                  </w:r>
                  <w:r>
                    <w:rPr>
                      <w:rFonts w:ascii="Arial" w:hAnsi="Arial" w:cs="Arial"/>
                      <w:sz w:val="21"/>
                      <w:szCs w:val="21"/>
                    </w:rPr>
                    <w:t xml:space="preserve"> 2019</w:t>
                  </w:r>
                  <w:r w:rsidR="0038144B">
                    <w:rPr>
                      <w:rFonts w:ascii="Arial" w:hAnsi="Arial" w:cs="Arial"/>
                      <w:sz w:val="21"/>
                      <w:szCs w:val="21"/>
                    </w:rPr>
                    <w:t xml:space="preserve"> to date.  </w:t>
                  </w:r>
                  <w:r>
                    <w:rPr>
                      <w:rFonts w:ascii="Arial" w:hAnsi="Arial" w:cs="Arial"/>
                      <w:sz w:val="21"/>
                      <w:szCs w:val="21"/>
                    </w:rPr>
                    <w:t>This was predominantly</w:t>
                  </w:r>
                  <w:r w:rsidR="0038144B">
                    <w:rPr>
                      <w:rFonts w:ascii="Arial" w:hAnsi="Arial" w:cs="Arial"/>
                      <w:sz w:val="21"/>
                      <w:szCs w:val="21"/>
                    </w:rPr>
                    <w:t xml:space="preserve"> due to local community tensions and tension</w:t>
                  </w:r>
                  <w:r>
                    <w:rPr>
                      <w:rFonts w:ascii="Arial" w:hAnsi="Arial" w:cs="Arial"/>
                      <w:sz w:val="21"/>
                      <w:szCs w:val="21"/>
                    </w:rPr>
                    <w:t>s</w:t>
                  </w:r>
                  <w:r w:rsidR="0038144B">
                    <w:rPr>
                      <w:rFonts w:ascii="Arial" w:hAnsi="Arial" w:cs="Arial"/>
                      <w:sz w:val="21"/>
                      <w:szCs w:val="21"/>
                    </w:rPr>
                    <w:t xml:space="preserve"> in specific </w:t>
                  </w:r>
                  <w:r>
                    <w:rPr>
                      <w:rFonts w:ascii="Arial" w:hAnsi="Arial" w:cs="Arial"/>
                      <w:sz w:val="21"/>
                      <w:szCs w:val="21"/>
                    </w:rPr>
                    <w:t>community</w:t>
                  </w:r>
                  <w:r w:rsidR="0038144B">
                    <w:rPr>
                      <w:rFonts w:ascii="Arial" w:hAnsi="Arial" w:cs="Arial"/>
                      <w:sz w:val="21"/>
                      <w:szCs w:val="21"/>
                    </w:rPr>
                    <w:t xml:space="preserve"> groups.  </w:t>
                  </w:r>
                  <w:r>
                    <w:rPr>
                      <w:rFonts w:ascii="Arial" w:hAnsi="Arial" w:cs="Arial"/>
                      <w:sz w:val="21"/>
                      <w:szCs w:val="21"/>
                    </w:rPr>
                    <w:t xml:space="preserve">A </w:t>
                  </w:r>
                  <w:r w:rsidR="0038144B">
                    <w:rPr>
                      <w:rFonts w:ascii="Arial" w:hAnsi="Arial" w:cs="Arial"/>
                      <w:sz w:val="21"/>
                      <w:szCs w:val="21"/>
                    </w:rPr>
                    <w:t>1% decrease</w:t>
                  </w:r>
                  <w:r>
                    <w:rPr>
                      <w:rFonts w:ascii="Arial" w:hAnsi="Arial" w:cs="Arial"/>
                      <w:sz w:val="21"/>
                      <w:szCs w:val="21"/>
                    </w:rPr>
                    <w:t xml:space="preserve"> had been reported</w:t>
                  </w:r>
                  <w:r w:rsidR="0038144B">
                    <w:rPr>
                      <w:rFonts w:ascii="Arial" w:hAnsi="Arial" w:cs="Arial"/>
                      <w:sz w:val="21"/>
                      <w:szCs w:val="21"/>
                    </w:rPr>
                    <w:t xml:space="preserve"> in</w:t>
                  </w:r>
                  <w:r>
                    <w:rPr>
                      <w:rFonts w:ascii="Arial" w:hAnsi="Arial" w:cs="Arial"/>
                      <w:sz w:val="21"/>
                      <w:szCs w:val="21"/>
                    </w:rPr>
                    <w:t xml:space="preserve"> the number</w:t>
                  </w:r>
                  <w:r w:rsidR="0038144B">
                    <w:rPr>
                      <w:rFonts w:ascii="Arial" w:hAnsi="Arial" w:cs="Arial"/>
                      <w:sz w:val="21"/>
                      <w:szCs w:val="21"/>
                    </w:rPr>
                    <w:t xml:space="preserve"> of students who fe</w:t>
                  </w:r>
                  <w:r>
                    <w:rPr>
                      <w:rFonts w:ascii="Arial" w:hAnsi="Arial" w:cs="Arial"/>
                      <w:sz w:val="21"/>
                      <w:szCs w:val="21"/>
                    </w:rPr>
                    <w:t>lt</w:t>
                  </w:r>
                  <w:r w:rsidR="0038144B">
                    <w:rPr>
                      <w:rFonts w:ascii="Arial" w:hAnsi="Arial" w:cs="Arial"/>
                      <w:sz w:val="21"/>
                      <w:szCs w:val="21"/>
                    </w:rPr>
                    <w:t xml:space="preserve"> safe in the college </w:t>
                  </w:r>
                  <w:r>
                    <w:rPr>
                      <w:rFonts w:ascii="Arial" w:hAnsi="Arial" w:cs="Arial"/>
                      <w:sz w:val="21"/>
                      <w:szCs w:val="21"/>
                    </w:rPr>
                    <w:t xml:space="preserve">but this was in relation </w:t>
                  </w:r>
                  <w:r w:rsidR="0038144B">
                    <w:rPr>
                      <w:rFonts w:ascii="Arial" w:hAnsi="Arial" w:cs="Arial"/>
                      <w:sz w:val="21"/>
                      <w:szCs w:val="21"/>
                    </w:rPr>
                    <w:t xml:space="preserve">to the fact that </w:t>
                  </w:r>
                  <w:r>
                    <w:rPr>
                      <w:rFonts w:ascii="Arial" w:hAnsi="Arial" w:cs="Arial"/>
                      <w:sz w:val="21"/>
                      <w:szCs w:val="21"/>
                    </w:rPr>
                    <w:t xml:space="preserve">an </w:t>
                  </w:r>
                  <w:r w:rsidR="0038144B">
                    <w:rPr>
                      <w:rFonts w:ascii="Arial" w:hAnsi="Arial" w:cs="Arial"/>
                      <w:sz w:val="21"/>
                      <w:szCs w:val="21"/>
                    </w:rPr>
                    <w:t xml:space="preserve">incident </w:t>
                  </w:r>
                  <w:r>
                    <w:rPr>
                      <w:rFonts w:ascii="Arial" w:hAnsi="Arial" w:cs="Arial"/>
                      <w:sz w:val="21"/>
                      <w:szCs w:val="21"/>
                    </w:rPr>
                    <w:t xml:space="preserve">had </w:t>
                  </w:r>
                  <w:r w:rsidR="0038144B">
                    <w:rPr>
                      <w:rFonts w:ascii="Arial" w:hAnsi="Arial" w:cs="Arial"/>
                      <w:sz w:val="21"/>
                      <w:szCs w:val="21"/>
                    </w:rPr>
                    <w:t xml:space="preserve">occurred </w:t>
                  </w:r>
                  <w:r>
                    <w:rPr>
                      <w:rFonts w:ascii="Arial" w:hAnsi="Arial" w:cs="Arial"/>
                      <w:sz w:val="21"/>
                      <w:szCs w:val="21"/>
                    </w:rPr>
                    <w:t>at the same time as the survey had been issued</w:t>
                  </w:r>
                  <w:r w:rsidR="0038144B">
                    <w:rPr>
                      <w:rFonts w:ascii="Arial" w:hAnsi="Arial" w:cs="Arial"/>
                      <w:sz w:val="21"/>
                      <w:szCs w:val="21"/>
                    </w:rPr>
                    <w:t>.</w:t>
                  </w:r>
                </w:p>
                <w:p w:rsidR="0038144B" w:rsidP="00F07B44" w:rsidRDefault="0038144B" w14:paraId="4DDBEF8F" w14:textId="098232C5">
                  <w:pPr>
                    <w:rPr>
                      <w:rFonts w:ascii="Arial" w:hAnsi="Arial" w:cs="Arial"/>
                      <w:sz w:val="21"/>
                      <w:szCs w:val="21"/>
                    </w:rPr>
                  </w:pPr>
                </w:p>
                <w:p w:rsidR="0038144B" w:rsidP="00F07B44" w:rsidRDefault="005130AF" w14:paraId="62E25FAB" w14:textId="3AB10F24">
                  <w:pPr>
                    <w:rPr>
                      <w:rFonts w:ascii="Arial" w:hAnsi="Arial" w:cs="Arial"/>
                      <w:sz w:val="21"/>
                      <w:szCs w:val="21"/>
                    </w:rPr>
                  </w:pPr>
                  <w:r>
                    <w:rPr>
                      <w:rFonts w:ascii="Arial" w:hAnsi="Arial" w:cs="Arial"/>
                      <w:sz w:val="21"/>
                      <w:szCs w:val="21"/>
                    </w:rPr>
                    <w:t>In response to a query from Stuart Fraser, the DLS confirmed that the issues were being dealt with both</w:t>
                  </w:r>
                  <w:r w:rsidR="0038144B">
                    <w:rPr>
                      <w:rFonts w:ascii="Arial" w:hAnsi="Arial" w:cs="Arial"/>
                      <w:sz w:val="21"/>
                      <w:szCs w:val="21"/>
                    </w:rPr>
                    <w:t xml:space="preserve"> internally and </w:t>
                  </w:r>
                  <w:r>
                    <w:rPr>
                      <w:rFonts w:ascii="Arial" w:hAnsi="Arial" w:cs="Arial"/>
                      <w:sz w:val="21"/>
                      <w:szCs w:val="21"/>
                    </w:rPr>
                    <w:t>outside of the College</w:t>
                  </w:r>
                  <w:r w:rsidR="0038144B">
                    <w:rPr>
                      <w:rFonts w:ascii="Arial" w:hAnsi="Arial" w:cs="Arial"/>
                      <w:sz w:val="21"/>
                      <w:szCs w:val="21"/>
                    </w:rPr>
                    <w:t>.  Additional searches</w:t>
                  </w:r>
                  <w:r>
                    <w:rPr>
                      <w:rFonts w:ascii="Arial" w:hAnsi="Arial" w:cs="Arial"/>
                      <w:sz w:val="21"/>
                      <w:szCs w:val="21"/>
                    </w:rPr>
                    <w:t xml:space="preserve"> were</w:t>
                  </w:r>
                  <w:r w:rsidR="0038144B">
                    <w:rPr>
                      <w:rFonts w:ascii="Arial" w:hAnsi="Arial" w:cs="Arial"/>
                      <w:sz w:val="21"/>
                      <w:szCs w:val="21"/>
                    </w:rPr>
                    <w:t xml:space="preserve"> taking place</w:t>
                  </w:r>
                  <w:r>
                    <w:rPr>
                      <w:rFonts w:ascii="Arial" w:hAnsi="Arial" w:cs="Arial"/>
                      <w:sz w:val="21"/>
                      <w:szCs w:val="21"/>
                    </w:rPr>
                    <w:t>,</w:t>
                  </w:r>
                  <w:r w:rsidR="0038144B">
                    <w:rPr>
                      <w:rFonts w:ascii="Arial" w:hAnsi="Arial" w:cs="Arial"/>
                      <w:sz w:val="21"/>
                      <w:szCs w:val="21"/>
                    </w:rPr>
                    <w:t xml:space="preserve"> including with drugs dogs</w:t>
                  </w:r>
                  <w:r>
                    <w:rPr>
                      <w:rFonts w:ascii="Arial" w:hAnsi="Arial" w:cs="Arial"/>
                      <w:sz w:val="21"/>
                      <w:szCs w:val="21"/>
                    </w:rPr>
                    <w:t>, and these had impacted</w:t>
                  </w:r>
                  <w:r w:rsidR="0038144B">
                    <w:rPr>
                      <w:rFonts w:ascii="Arial" w:hAnsi="Arial" w:cs="Arial"/>
                      <w:sz w:val="21"/>
                      <w:szCs w:val="21"/>
                    </w:rPr>
                    <w:t xml:space="preserve"> effective</w:t>
                  </w:r>
                  <w:r>
                    <w:rPr>
                      <w:rFonts w:ascii="Arial" w:hAnsi="Arial" w:cs="Arial"/>
                      <w:sz w:val="21"/>
                      <w:szCs w:val="21"/>
                    </w:rPr>
                    <w:t>ly.  It was proposed that the C</w:t>
                  </w:r>
                  <w:r w:rsidR="0038144B">
                    <w:rPr>
                      <w:rFonts w:ascii="Arial" w:hAnsi="Arial" w:cs="Arial"/>
                      <w:sz w:val="21"/>
                      <w:szCs w:val="21"/>
                    </w:rPr>
                    <w:t xml:space="preserve">ollege </w:t>
                  </w:r>
                  <w:r>
                    <w:rPr>
                      <w:rFonts w:ascii="Arial" w:hAnsi="Arial" w:cs="Arial"/>
                      <w:sz w:val="21"/>
                      <w:szCs w:val="21"/>
                    </w:rPr>
                    <w:t>will</w:t>
                  </w:r>
                  <w:r w:rsidR="0038144B">
                    <w:rPr>
                      <w:rFonts w:ascii="Arial" w:hAnsi="Arial" w:cs="Arial"/>
                      <w:sz w:val="21"/>
                      <w:szCs w:val="21"/>
                    </w:rPr>
                    <w:t xml:space="preserve"> invest in </w:t>
                  </w:r>
                  <w:r>
                    <w:rPr>
                      <w:rFonts w:ascii="Arial" w:hAnsi="Arial" w:cs="Arial"/>
                      <w:sz w:val="21"/>
                      <w:szCs w:val="21"/>
                    </w:rPr>
                    <w:t>an onsite police presence, enhanced security and the introduction of a Student Liaison Team.</w:t>
                  </w:r>
                </w:p>
                <w:p w:rsidR="0038144B" w:rsidP="00F07B44" w:rsidRDefault="0038144B" w14:paraId="390CB951" w14:textId="382E2E98">
                  <w:pPr>
                    <w:rPr>
                      <w:rFonts w:ascii="Arial" w:hAnsi="Arial" w:cs="Arial"/>
                      <w:sz w:val="21"/>
                      <w:szCs w:val="21"/>
                    </w:rPr>
                  </w:pPr>
                </w:p>
                <w:p w:rsidR="0038144B" w:rsidP="00F07B44" w:rsidRDefault="005130AF" w14:paraId="5EBE52B6" w14:textId="4B42D483">
                  <w:pPr>
                    <w:rPr>
                      <w:rFonts w:ascii="Arial" w:hAnsi="Arial" w:cs="Arial"/>
                      <w:sz w:val="21"/>
                      <w:szCs w:val="21"/>
                    </w:rPr>
                  </w:pPr>
                  <w:r>
                    <w:rPr>
                      <w:rFonts w:ascii="Arial" w:hAnsi="Arial" w:cs="Arial"/>
                      <w:sz w:val="21"/>
                      <w:szCs w:val="21"/>
                    </w:rPr>
                    <w:t>Stuart Fraser suggested that the onsite police presence be introduced for a period of time and monitored to assess effectiveness.  The</w:t>
                  </w:r>
                  <w:r w:rsidR="00A141B9">
                    <w:rPr>
                      <w:rFonts w:ascii="Arial" w:hAnsi="Arial" w:cs="Arial"/>
                      <w:sz w:val="21"/>
                      <w:szCs w:val="21"/>
                    </w:rPr>
                    <w:t xml:space="preserve"> Principal/CEO advised that this would be provided until November 2020 in the first instance.  </w:t>
                  </w:r>
                </w:p>
                <w:p w:rsidR="008130F8" w:rsidP="00F07B44" w:rsidRDefault="008130F8" w14:paraId="55961421" w14:textId="798F0C3A">
                  <w:pPr>
                    <w:rPr>
                      <w:rFonts w:ascii="Arial" w:hAnsi="Arial" w:cs="Arial"/>
                      <w:sz w:val="21"/>
                      <w:szCs w:val="21"/>
                    </w:rPr>
                  </w:pPr>
                </w:p>
                <w:p w:rsidR="008130F8" w:rsidP="00F07B44" w:rsidRDefault="00A141B9" w14:paraId="7FD50FE4" w14:textId="6C29894A">
                  <w:pPr>
                    <w:rPr>
                      <w:rFonts w:ascii="Arial" w:hAnsi="Arial" w:cs="Arial"/>
                      <w:sz w:val="21"/>
                      <w:szCs w:val="21"/>
                    </w:rPr>
                  </w:pPr>
                  <w:r>
                    <w:rPr>
                      <w:rFonts w:ascii="Arial" w:hAnsi="Arial" w:cs="Arial"/>
                      <w:sz w:val="21"/>
                      <w:szCs w:val="21"/>
                    </w:rPr>
                    <w:t>Stuart Fraser stated that the knife crime report was a</w:t>
                  </w:r>
                  <w:r w:rsidR="008130F8">
                    <w:rPr>
                      <w:rFonts w:ascii="Arial" w:hAnsi="Arial" w:cs="Arial"/>
                      <w:sz w:val="21"/>
                      <w:szCs w:val="21"/>
                    </w:rPr>
                    <w:t xml:space="preserve"> very interesting read and </w:t>
                  </w:r>
                  <w:r>
                    <w:rPr>
                      <w:rFonts w:ascii="Arial" w:hAnsi="Arial" w:cs="Arial"/>
                      <w:sz w:val="21"/>
                      <w:szCs w:val="21"/>
                    </w:rPr>
                    <w:t xml:space="preserve">the </w:t>
                  </w:r>
                  <w:r w:rsidR="008130F8">
                    <w:rPr>
                      <w:rFonts w:ascii="Arial" w:hAnsi="Arial" w:cs="Arial"/>
                      <w:sz w:val="21"/>
                      <w:szCs w:val="21"/>
                    </w:rPr>
                    <w:t xml:space="preserve">amount of work </w:t>
                  </w:r>
                  <w:r>
                    <w:rPr>
                      <w:rFonts w:ascii="Arial" w:hAnsi="Arial" w:cs="Arial"/>
                      <w:sz w:val="21"/>
                      <w:szCs w:val="21"/>
                    </w:rPr>
                    <w:t xml:space="preserve">undertaken to address </w:t>
                  </w:r>
                  <w:r w:rsidR="008130F8">
                    <w:rPr>
                      <w:rFonts w:ascii="Arial" w:hAnsi="Arial" w:cs="Arial"/>
                      <w:sz w:val="21"/>
                      <w:szCs w:val="21"/>
                    </w:rPr>
                    <w:t xml:space="preserve">knife crime </w:t>
                  </w:r>
                  <w:r w:rsidR="006C2C16">
                    <w:rPr>
                      <w:rFonts w:ascii="Arial" w:hAnsi="Arial" w:cs="Arial"/>
                      <w:sz w:val="21"/>
                      <w:szCs w:val="21"/>
                    </w:rPr>
                    <w:t xml:space="preserve">was </w:t>
                  </w:r>
                  <w:r w:rsidR="008130F8">
                    <w:rPr>
                      <w:rFonts w:ascii="Arial" w:hAnsi="Arial" w:cs="Arial"/>
                      <w:sz w:val="21"/>
                      <w:szCs w:val="21"/>
                    </w:rPr>
                    <w:t>impressive.</w:t>
                  </w:r>
                  <w:r w:rsidR="006C2C16">
                    <w:rPr>
                      <w:rFonts w:ascii="Arial" w:hAnsi="Arial" w:cs="Arial"/>
                      <w:sz w:val="21"/>
                      <w:szCs w:val="21"/>
                    </w:rPr>
                    <w:t xml:space="preserve">  The DLS reported that a</w:t>
                  </w:r>
                  <w:r w:rsidR="00C702B3">
                    <w:rPr>
                      <w:rFonts w:ascii="Arial" w:hAnsi="Arial" w:cs="Arial"/>
                      <w:sz w:val="21"/>
                      <w:szCs w:val="21"/>
                    </w:rPr>
                    <w:t xml:space="preserve"> lot </w:t>
                  </w:r>
                  <w:r w:rsidR="006C2C16">
                    <w:rPr>
                      <w:rFonts w:ascii="Arial" w:hAnsi="Arial" w:cs="Arial"/>
                      <w:sz w:val="21"/>
                      <w:szCs w:val="21"/>
                    </w:rPr>
                    <w:t>of</w:t>
                  </w:r>
                  <w:r w:rsidR="00C702B3">
                    <w:rPr>
                      <w:rFonts w:ascii="Arial" w:hAnsi="Arial" w:cs="Arial"/>
                      <w:sz w:val="21"/>
                      <w:szCs w:val="21"/>
                    </w:rPr>
                    <w:t xml:space="preserve"> learners </w:t>
                  </w:r>
                  <w:r w:rsidR="006C2C16">
                    <w:rPr>
                      <w:rFonts w:ascii="Arial" w:hAnsi="Arial" w:cs="Arial"/>
                      <w:sz w:val="21"/>
                      <w:szCs w:val="21"/>
                    </w:rPr>
                    <w:t>travelled</w:t>
                  </w:r>
                  <w:r w:rsidR="00C702B3">
                    <w:rPr>
                      <w:rFonts w:ascii="Arial" w:hAnsi="Arial" w:cs="Arial"/>
                      <w:sz w:val="21"/>
                      <w:szCs w:val="21"/>
                    </w:rPr>
                    <w:t xml:space="preserve"> from different postcodes which cause</w:t>
                  </w:r>
                  <w:r w:rsidR="006C2C16">
                    <w:rPr>
                      <w:rFonts w:ascii="Arial" w:hAnsi="Arial" w:cs="Arial"/>
                      <w:sz w:val="21"/>
                      <w:szCs w:val="21"/>
                    </w:rPr>
                    <w:t>d</w:t>
                  </w:r>
                  <w:r w:rsidR="00C702B3">
                    <w:rPr>
                      <w:rFonts w:ascii="Arial" w:hAnsi="Arial" w:cs="Arial"/>
                      <w:sz w:val="21"/>
                      <w:szCs w:val="21"/>
                    </w:rPr>
                    <w:t xml:space="preserve"> tensions.  </w:t>
                  </w:r>
                  <w:r w:rsidR="006C2C16">
                    <w:rPr>
                      <w:rFonts w:ascii="Arial" w:hAnsi="Arial" w:cs="Arial"/>
                      <w:sz w:val="21"/>
                      <w:szCs w:val="21"/>
                    </w:rPr>
                    <w:t xml:space="preserve">The </w:t>
                  </w:r>
                  <w:r w:rsidR="00C702B3">
                    <w:rPr>
                      <w:rFonts w:ascii="Arial" w:hAnsi="Arial" w:cs="Arial"/>
                      <w:sz w:val="21"/>
                      <w:szCs w:val="21"/>
                    </w:rPr>
                    <w:t>Police share</w:t>
                  </w:r>
                  <w:r w:rsidR="006C2C16">
                    <w:rPr>
                      <w:rFonts w:ascii="Arial" w:hAnsi="Arial" w:cs="Arial"/>
                      <w:sz w:val="21"/>
                      <w:szCs w:val="21"/>
                    </w:rPr>
                    <w:t>d a</w:t>
                  </w:r>
                  <w:r w:rsidR="00C702B3">
                    <w:rPr>
                      <w:rFonts w:ascii="Arial" w:hAnsi="Arial" w:cs="Arial"/>
                      <w:sz w:val="21"/>
                      <w:szCs w:val="21"/>
                    </w:rPr>
                    <w:t xml:space="preserve"> gang matrix</w:t>
                  </w:r>
                  <w:r w:rsidR="006C2C16">
                    <w:rPr>
                      <w:rFonts w:ascii="Arial" w:hAnsi="Arial" w:cs="Arial"/>
                      <w:sz w:val="21"/>
                      <w:szCs w:val="21"/>
                    </w:rPr>
                    <w:t xml:space="preserve"> with the College</w:t>
                  </w:r>
                  <w:r w:rsidR="00C702B3">
                    <w:rPr>
                      <w:rFonts w:ascii="Arial" w:hAnsi="Arial" w:cs="Arial"/>
                      <w:sz w:val="21"/>
                      <w:szCs w:val="21"/>
                    </w:rPr>
                    <w:t xml:space="preserve"> to assist in forewarning of tensions.  – </w:t>
                  </w:r>
                  <w:r w:rsidR="006C2C16">
                    <w:rPr>
                      <w:rFonts w:ascii="Arial" w:hAnsi="Arial" w:cs="Arial"/>
                      <w:sz w:val="21"/>
                      <w:szCs w:val="21"/>
                    </w:rPr>
                    <w:t xml:space="preserve">The College was </w:t>
                  </w:r>
                  <w:r w:rsidR="00C702B3">
                    <w:rPr>
                      <w:rFonts w:ascii="Arial" w:hAnsi="Arial" w:cs="Arial"/>
                      <w:sz w:val="21"/>
                      <w:szCs w:val="21"/>
                    </w:rPr>
                    <w:t>looking to secure additional funding</w:t>
                  </w:r>
                  <w:r w:rsidR="006C2C16">
                    <w:rPr>
                      <w:rFonts w:ascii="Arial" w:hAnsi="Arial" w:cs="Arial"/>
                      <w:sz w:val="21"/>
                      <w:szCs w:val="21"/>
                    </w:rPr>
                    <w:t xml:space="preserve"> to invest in a youth club to be run in house</w:t>
                  </w:r>
                  <w:r w:rsidR="006B47B4">
                    <w:rPr>
                      <w:rFonts w:ascii="Arial" w:hAnsi="Arial" w:cs="Arial"/>
                      <w:sz w:val="21"/>
                      <w:szCs w:val="21"/>
                    </w:rPr>
                    <w:t>.</w:t>
                  </w:r>
                </w:p>
                <w:p w:rsidR="009D7C7B" w:rsidP="00F07B44" w:rsidRDefault="009D7C7B" w14:paraId="50C7C87D" w14:textId="77777777">
                  <w:pPr>
                    <w:rPr>
                      <w:rFonts w:ascii="Arial" w:hAnsi="Arial" w:cs="Arial"/>
                      <w:sz w:val="21"/>
                      <w:szCs w:val="21"/>
                    </w:rPr>
                  </w:pPr>
                </w:p>
                <w:p w:rsidRPr="00C7362F" w:rsidR="0092633E" w:rsidP="00F07B44" w:rsidRDefault="0092633E" w14:paraId="11E5FA91" w14:textId="0EB23C22">
                  <w:pPr>
                    <w:rPr>
                      <w:rFonts w:ascii="Arial" w:hAnsi="Arial" w:cs="Arial"/>
                      <w:b/>
                      <w:sz w:val="21"/>
                      <w:szCs w:val="21"/>
                    </w:rPr>
                  </w:pPr>
                  <w:r w:rsidRPr="00C7362F">
                    <w:rPr>
                      <w:rFonts w:ascii="Arial" w:hAnsi="Arial" w:cs="Arial"/>
                      <w:b/>
                      <w:sz w:val="21"/>
                      <w:szCs w:val="21"/>
                    </w:rPr>
                    <w:t>Agreed:  That the current position be noted.</w:t>
                  </w:r>
                </w:p>
                <w:p w:rsidRPr="00F96F7C" w:rsidR="0092633E" w:rsidP="00F07B44" w:rsidRDefault="0092633E" w14:paraId="3ECA4D30" w14:textId="77777777">
                  <w:pPr>
                    <w:rPr>
                      <w:rFonts w:ascii="Arial" w:hAnsi="Arial" w:cs="Arial"/>
                      <w:sz w:val="21"/>
                      <w:szCs w:val="21"/>
                    </w:rPr>
                  </w:pPr>
                </w:p>
                <w:p w:rsidRPr="00C7362F" w:rsidR="0092633E" w:rsidP="00F07B44" w:rsidRDefault="003B1349" w14:paraId="0030BEC4" w14:textId="1741890D">
                  <w:pPr>
                    <w:rPr>
                      <w:rFonts w:ascii="Arial" w:hAnsi="Arial" w:cs="Arial"/>
                      <w:i/>
                      <w:sz w:val="21"/>
                      <w:szCs w:val="21"/>
                    </w:rPr>
                  </w:pPr>
                  <w:r w:rsidRPr="00C7362F">
                    <w:rPr>
                      <w:rFonts w:ascii="Arial" w:hAnsi="Arial" w:cs="Arial"/>
                      <w:i/>
                      <w:sz w:val="21"/>
                      <w:szCs w:val="21"/>
                    </w:rPr>
                    <w:t>The D</w:t>
                  </w:r>
                  <w:r w:rsidRPr="00C7362F" w:rsidR="0092633E">
                    <w:rPr>
                      <w:rFonts w:ascii="Arial" w:hAnsi="Arial" w:cs="Arial"/>
                      <w:i/>
                      <w:sz w:val="21"/>
                      <w:szCs w:val="21"/>
                    </w:rPr>
                    <w:t>LS was thanked for her report and left the meeting.</w:t>
                  </w:r>
                </w:p>
                <w:p w:rsidRPr="00F96F7C" w:rsidR="0092633E" w:rsidP="00F07B44" w:rsidRDefault="0092633E" w14:paraId="4280CB57" w14:textId="66B9944E">
                  <w:pPr>
                    <w:ind w:left="-439" w:firstLine="439"/>
                    <w:rPr>
                      <w:rFonts w:ascii="Arial" w:hAnsi="Arial" w:cs="Arial"/>
                      <w:sz w:val="21"/>
                      <w:szCs w:val="21"/>
                    </w:rPr>
                  </w:pPr>
                </w:p>
              </w:tc>
            </w:tr>
          </w:tbl>
          <w:p w:rsidRPr="005B2A72" w:rsidR="00BA08D1" w:rsidP="00450787" w:rsidRDefault="00BA08D1" w14:paraId="66F4DF2D" w14:textId="2BB6ADCE">
            <w:pPr>
              <w:rPr>
                <w:rFonts w:ascii="Arial" w:hAnsi="Arial" w:cs="Arial"/>
                <w:sz w:val="21"/>
                <w:szCs w:val="21"/>
              </w:rPr>
            </w:pPr>
          </w:p>
        </w:tc>
      </w:tr>
      <w:tr w:rsidRPr="005B2A72" w:rsidR="00AF7BF2" w:rsidTr="6CB36995" w14:paraId="3F83E264" w14:textId="77777777">
        <w:trPr>
          <w:trHeight w:val="924"/>
        </w:trPr>
        <w:tc>
          <w:tcPr>
            <w:tcW w:w="534" w:type="dxa"/>
            <w:tcMar/>
          </w:tcPr>
          <w:p w:rsidRPr="005B2A72" w:rsidR="00AF7BF2" w:rsidP="001C6C15" w:rsidRDefault="006226AD" w14:paraId="5A7B0B4E" w14:textId="0F0E8A3B">
            <w:pPr>
              <w:rPr>
                <w:rFonts w:ascii="Arial" w:hAnsi="Arial" w:cs="Arial"/>
                <w:b/>
                <w:sz w:val="21"/>
                <w:szCs w:val="21"/>
              </w:rPr>
            </w:pPr>
            <w:r>
              <w:rPr>
                <w:rFonts w:ascii="Arial" w:hAnsi="Arial" w:cs="Arial"/>
                <w:b/>
                <w:sz w:val="21"/>
                <w:szCs w:val="21"/>
              </w:rPr>
              <w:lastRenderedPageBreak/>
              <w:t>7</w:t>
            </w:r>
            <w:r w:rsidRPr="005B2A72" w:rsidR="00AF7BF2">
              <w:rPr>
                <w:rFonts w:ascii="Arial" w:hAnsi="Arial" w:cs="Arial"/>
                <w:b/>
                <w:sz w:val="21"/>
                <w:szCs w:val="21"/>
              </w:rPr>
              <w:t>.</w:t>
            </w:r>
          </w:p>
        </w:tc>
        <w:tc>
          <w:tcPr>
            <w:tcW w:w="8594" w:type="dxa"/>
            <w:tcMar/>
          </w:tcPr>
          <w:p w:rsidRPr="004D0976" w:rsidR="004F1BA6" w:rsidP="001C6C15" w:rsidRDefault="009D7C7B" w14:paraId="3D6D9BD5" w14:textId="07D8FFBC">
            <w:pPr>
              <w:rPr>
                <w:rFonts w:ascii="Arial" w:hAnsi="Arial" w:cs="Arial"/>
                <w:b/>
                <w:sz w:val="21"/>
                <w:szCs w:val="21"/>
              </w:rPr>
            </w:pPr>
            <w:r>
              <w:rPr>
                <w:rFonts w:ascii="Arial" w:hAnsi="Arial" w:cs="Arial"/>
                <w:b/>
                <w:sz w:val="21"/>
                <w:szCs w:val="21"/>
              </w:rPr>
              <w:t>SAR – External Validation Update</w:t>
            </w:r>
          </w:p>
          <w:p w:rsidR="00000E9B" w:rsidP="009D7C7B" w:rsidRDefault="007F3EC0" w14:paraId="5A00B8EE" w14:textId="4794A1B4">
            <w:pPr>
              <w:rPr>
                <w:rFonts w:ascii="Arial" w:hAnsi="Arial" w:cs="Arial"/>
                <w:sz w:val="21"/>
                <w:szCs w:val="21"/>
              </w:rPr>
            </w:pPr>
            <w:r>
              <w:rPr>
                <w:rFonts w:ascii="Arial" w:hAnsi="Arial" w:cs="Arial"/>
                <w:sz w:val="21"/>
                <w:szCs w:val="21"/>
              </w:rPr>
              <w:t>The Interim Vice Principal – Curriculum &amp; Quality (IVPCQ) reported that the College Self-Assessment Report (SAR) had been</w:t>
            </w:r>
            <w:r w:rsidR="00F51F38">
              <w:rPr>
                <w:rFonts w:ascii="Arial" w:hAnsi="Arial" w:cs="Arial"/>
                <w:sz w:val="21"/>
                <w:szCs w:val="21"/>
              </w:rPr>
              <w:t xml:space="preserve"> externally validated by </w:t>
            </w:r>
            <w:r>
              <w:rPr>
                <w:rFonts w:ascii="Arial" w:hAnsi="Arial" w:cs="Arial"/>
                <w:sz w:val="21"/>
                <w:szCs w:val="21"/>
              </w:rPr>
              <w:t>a pr</w:t>
            </w:r>
            <w:r w:rsidR="00F51F38">
              <w:rPr>
                <w:rFonts w:ascii="Arial" w:hAnsi="Arial" w:cs="Arial"/>
                <w:sz w:val="21"/>
                <w:szCs w:val="21"/>
              </w:rPr>
              <w:t>ev</w:t>
            </w:r>
            <w:r>
              <w:rPr>
                <w:rFonts w:ascii="Arial" w:hAnsi="Arial" w:cs="Arial"/>
                <w:sz w:val="21"/>
                <w:szCs w:val="21"/>
              </w:rPr>
              <w:t>ious</w:t>
            </w:r>
            <w:r w:rsidR="00F51F38">
              <w:rPr>
                <w:rFonts w:ascii="Arial" w:hAnsi="Arial" w:cs="Arial"/>
                <w:sz w:val="21"/>
                <w:szCs w:val="21"/>
              </w:rPr>
              <w:t xml:space="preserve"> Ofste</w:t>
            </w:r>
            <w:r>
              <w:rPr>
                <w:rFonts w:ascii="Arial" w:hAnsi="Arial" w:cs="Arial"/>
                <w:sz w:val="21"/>
                <w:szCs w:val="21"/>
              </w:rPr>
              <w:t>d In</w:t>
            </w:r>
            <w:r w:rsidR="00F51F38">
              <w:rPr>
                <w:rFonts w:ascii="Arial" w:hAnsi="Arial" w:cs="Arial"/>
                <w:sz w:val="21"/>
                <w:szCs w:val="21"/>
              </w:rPr>
              <w:t>spector</w:t>
            </w:r>
            <w:r>
              <w:rPr>
                <w:rFonts w:ascii="Arial" w:hAnsi="Arial" w:cs="Arial"/>
                <w:sz w:val="21"/>
                <w:szCs w:val="21"/>
              </w:rPr>
              <w:t xml:space="preserve"> from FE Associates</w:t>
            </w:r>
            <w:r w:rsidR="00F51F38">
              <w:rPr>
                <w:rFonts w:ascii="Arial" w:hAnsi="Arial" w:cs="Arial"/>
                <w:sz w:val="21"/>
                <w:szCs w:val="21"/>
              </w:rPr>
              <w:t>.</w:t>
            </w:r>
          </w:p>
          <w:p w:rsidR="00F51F38" w:rsidP="009D7C7B" w:rsidRDefault="00F51F38" w14:paraId="2B22F75A" w14:textId="77777777">
            <w:pPr>
              <w:rPr>
                <w:rFonts w:ascii="Arial" w:hAnsi="Arial" w:cs="Arial"/>
                <w:sz w:val="21"/>
                <w:szCs w:val="21"/>
              </w:rPr>
            </w:pPr>
          </w:p>
          <w:p w:rsidR="007E4ACE" w:rsidP="009D7C7B" w:rsidRDefault="007E4ACE" w14:paraId="77ECF87D" w14:textId="77777777">
            <w:pPr>
              <w:rPr>
                <w:rFonts w:ascii="Arial" w:hAnsi="Arial" w:cs="Arial"/>
                <w:sz w:val="21"/>
                <w:szCs w:val="21"/>
              </w:rPr>
            </w:pPr>
            <w:r>
              <w:rPr>
                <w:rFonts w:ascii="Arial" w:hAnsi="Arial" w:cs="Arial"/>
                <w:sz w:val="21"/>
                <w:szCs w:val="21"/>
              </w:rPr>
              <w:t xml:space="preserve">The Committee were informed of the external validators recommendations and the key changes made to the SAR including Personal Behaviour, Development and Welfare </w:t>
            </w:r>
            <w:r>
              <w:rPr>
                <w:rFonts w:ascii="Arial" w:hAnsi="Arial" w:cs="Arial"/>
                <w:sz w:val="21"/>
                <w:szCs w:val="21"/>
              </w:rPr>
              <w:lastRenderedPageBreak/>
              <w:t>graded as ‘Good’ rather than ‘Outstanding’ due to levels of attendance being below target.</w:t>
            </w:r>
          </w:p>
          <w:p w:rsidR="00F51F38" w:rsidP="009D7C7B" w:rsidRDefault="007E4ACE" w14:paraId="42DA124A" w14:textId="50D43473">
            <w:pPr>
              <w:rPr>
                <w:rFonts w:ascii="Arial" w:hAnsi="Arial" w:cs="Arial"/>
                <w:sz w:val="21"/>
                <w:szCs w:val="21"/>
              </w:rPr>
            </w:pPr>
            <w:r>
              <w:rPr>
                <w:rFonts w:ascii="Arial" w:hAnsi="Arial" w:cs="Arial"/>
                <w:sz w:val="21"/>
                <w:szCs w:val="21"/>
              </w:rPr>
              <w:t xml:space="preserve"> </w:t>
            </w:r>
          </w:p>
          <w:p w:rsidRPr="00C30585" w:rsidR="00F51F38" w:rsidP="007E4ACE" w:rsidRDefault="007E4ACE" w14:paraId="7DCD13F7" w14:textId="1B26A2D5">
            <w:pPr>
              <w:rPr>
                <w:rFonts w:ascii="Arial" w:hAnsi="Arial" w:cs="Arial"/>
                <w:sz w:val="21"/>
                <w:szCs w:val="21"/>
              </w:rPr>
            </w:pPr>
            <w:r>
              <w:rPr>
                <w:rFonts w:ascii="Arial" w:hAnsi="Arial" w:cs="Arial"/>
                <w:sz w:val="21"/>
                <w:szCs w:val="21"/>
              </w:rPr>
              <w:t xml:space="preserve">The IVPCQ advised that the </w:t>
            </w:r>
            <w:r w:rsidR="00F51F38">
              <w:rPr>
                <w:rFonts w:ascii="Arial" w:hAnsi="Arial" w:cs="Arial"/>
                <w:sz w:val="21"/>
                <w:szCs w:val="21"/>
              </w:rPr>
              <w:t>SAR ha</w:t>
            </w:r>
            <w:r>
              <w:rPr>
                <w:rFonts w:ascii="Arial" w:hAnsi="Arial" w:cs="Arial"/>
                <w:sz w:val="21"/>
                <w:szCs w:val="21"/>
              </w:rPr>
              <w:t>d</w:t>
            </w:r>
            <w:r w:rsidR="00F51F38">
              <w:rPr>
                <w:rFonts w:ascii="Arial" w:hAnsi="Arial" w:cs="Arial"/>
                <w:sz w:val="21"/>
                <w:szCs w:val="21"/>
              </w:rPr>
              <w:t xml:space="preserve"> been submitted.  </w:t>
            </w:r>
            <w:r>
              <w:rPr>
                <w:rFonts w:ascii="Arial" w:hAnsi="Arial" w:cs="Arial"/>
                <w:sz w:val="21"/>
                <w:szCs w:val="21"/>
              </w:rPr>
              <w:t>The College did</w:t>
            </w:r>
            <w:r w:rsidR="00F51F38">
              <w:rPr>
                <w:rFonts w:ascii="Arial" w:hAnsi="Arial" w:cs="Arial"/>
                <w:sz w:val="21"/>
                <w:szCs w:val="21"/>
              </w:rPr>
              <w:t xml:space="preserve"> not have to submit a SAR anymore but </w:t>
            </w:r>
            <w:r>
              <w:rPr>
                <w:rFonts w:ascii="Arial" w:hAnsi="Arial" w:cs="Arial"/>
                <w:sz w:val="21"/>
                <w:szCs w:val="21"/>
              </w:rPr>
              <w:t>this could raise questions as the SAR showed</w:t>
            </w:r>
            <w:r w:rsidR="00F51F38">
              <w:rPr>
                <w:rFonts w:ascii="Arial" w:hAnsi="Arial" w:cs="Arial"/>
                <w:sz w:val="21"/>
                <w:szCs w:val="21"/>
              </w:rPr>
              <w:t xml:space="preserve"> the ability of the organisation to recognise weaknesses.</w:t>
            </w:r>
          </w:p>
        </w:tc>
      </w:tr>
      <w:tr w:rsidRPr="005B2A72" w:rsidR="00901E80" w:rsidTr="6CB36995" w14:paraId="70933D0A" w14:textId="77777777">
        <w:tc>
          <w:tcPr>
            <w:tcW w:w="534" w:type="dxa"/>
            <w:tcMar/>
          </w:tcPr>
          <w:p w:rsidRPr="005B2A72" w:rsidR="00901E80" w:rsidP="001C6C15" w:rsidRDefault="00901E80" w14:paraId="4190F350" w14:textId="5905D602">
            <w:pPr>
              <w:rPr>
                <w:rFonts w:ascii="Arial" w:hAnsi="Arial" w:cs="Arial"/>
                <w:b/>
                <w:sz w:val="21"/>
                <w:szCs w:val="21"/>
              </w:rPr>
            </w:pPr>
          </w:p>
        </w:tc>
        <w:tc>
          <w:tcPr>
            <w:tcW w:w="8594" w:type="dxa"/>
            <w:tcMar/>
          </w:tcPr>
          <w:p w:rsidR="007E4ACE" w:rsidP="00F07B44" w:rsidRDefault="007E4ACE" w14:paraId="4495B884" w14:textId="77777777">
            <w:pPr>
              <w:rPr>
                <w:rFonts w:ascii="Arial" w:hAnsi="Arial" w:cs="Arial"/>
                <w:b/>
                <w:sz w:val="21"/>
                <w:szCs w:val="21"/>
              </w:rPr>
            </w:pPr>
          </w:p>
          <w:p w:rsidRPr="009D7C7B" w:rsidR="00561170" w:rsidP="00F07B44" w:rsidRDefault="009D7C7B" w14:paraId="70D32DDC" w14:textId="3ED4760C">
            <w:pPr>
              <w:rPr>
                <w:rFonts w:ascii="Arial" w:hAnsi="Arial" w:cs="Arial"/>
                <w:b/>
                <w:sz w:val="21"/>
                <w:szCs w:val="21"/>
              </w:rPr>
            </w:pPr>
            <w:r>
              <w:rPr>
                <w:rFonts w:ascii="Arial" w:hAnsi="Arial" w:cs="Arial"/>
                <w:b/>
                <w:sz w:val="21"/>
                <w:szCs w:val="21"/>
              </w:rPr>
              <w:t>Agreed</w:t>
            </w:r>
            <w:r w:rsidRPr="00C84862" w:rsidR="00794BF8">
              <w:rPr>
                <w:rFonts w:ascii="Arial" w:hAnsi="Arial" w:cs="Arial"/>
                <w:b/>
                <w:sz w:val="21"/>
                <w:szCs w:val="21"/>
              </w:rPr>
              <w:t xml:space="preserve">:  </w:t>
            </w:r>
            <w:r w:rsidR="007E4ACE">
              <w:rPr>
                <w:rFonts w:ascii="Arial" w:hAnsi="Arial" w:cs="Arial"/>
                <w:b/>
                <w:sz w:val="21"/>
                <w:szCs w:val="21"/>
              </w:rPr>
              <w:t xml:space="preserve">That the changes and areas of improvement </w:t>
            </w:r>
            <w:proofErr w:type="gramStart"/>
            <w:r w:rsidR="007E4ACE">
              <w:rPr>
                <w:rFonts w:ascii="Arial" w:hAnsi="Arial" w:cs="Arial"/>
                <w:b/>
                <w:sz w:val="21"/>
                <w:szCs w:val="21"/>
              </w:rPr>
              <w:t>be</w:t>
            </w:r>
            <w:proofErr w:type="gramEnd"/>
            <w:r w:rsidR="007E4ACE">
              <w:rPr>
                <w:rFonts w:ascii="Arial" w:hAnsi="Arial" w:cs="Arial"/>
                <w:b/>
                <w:sz w:val="21"/>
                <w:szCs w:val="21"/>
              </w:rPr>
              <w:t xml:space="preserve"> noted.</w:t>
            </w:r>
          </w:p>
        </w:tc>
      </w:tr>
      <w:tr w:rsidRPr="005B2A72" w:rsidR="00AF7BF2" w:rsidTr="6CB36995" w14:paraId="47F0AC5A" w14:textId="77777777">
        <w:tc>
          <w:tcPr>
            <w:tcW w:w="534" w:type="dxa"/>
            <w:tcMar/>
          </w:tcPr>
          <w:p w:rsidRPr="005B2A72" w:rsidR="00AF7BF2" w:rsidP="001C6C15" w:rsidRDefault="00AF7BF2" w14:paraId="5B99AD08" w14:textId="41BE4831">
            <w:pPr>
              <w:rPr>
                <w:rFonts w:ascii="Arial" w:hAnsi="Arial" w:cs="Arial"/>
                <w:b/>
                <w:sz w:val="21"/>
                <w:szCs w:val="21"/>
              </w:rPr>
            </w:pPr>
          </w:p>
        </w:tc>
        <w:tc>
          <w:tcPr>
            <w:tcW w:w="8594" w:type="dxa"/>
            <w:tcMar/>
          </w:tcPr>
          <w:p w:rsidRPr="004D0976" w:rsidR="00ED2842" w:rsidP="00C84862" w:rsidRDefault="00ED2842" w14:paraId="036EAD08" w14:textId="5C5EF3DD">
            <w:pPr>
              <w:rPr>
                <w:rFonts w:ascii="Arial" w:hAnsi="Arial" w:cs="Arial"/>
                <w:sz w:val="21"/>
                <w:szCs w:val="21"/>
              </w:rPr>
            </w:pPr>
          </w:p>
        </w:tc>
      </w:tr>
      <w:tr w:rsidRPr="009A35F3" w:rsidR="00AF7BF2" w:rsidTr="6CB36995" w14:paraId="01F1F2CA" w14:textId="77777777">
        <w:tc>
          <w:tcPr>
            <w:tcW w:w="534" w:type="dxa"/>
            <w:tcMar/>
          </w:tcPr>
          <w:p w:rsidRPr="005B2A72" w:rsidR="00AF7BF2" w:rsidP="001C6C15" w:rsidRDefault="006226AD" w14:paraId="13F31D32" w14:textId="2DC9FF53">
            <w:pPr>
              <w:rPr>
                <w:rFonts w:ascii="Arial" w:hAnsi="Arial" w:cs="Arial"/>
                <w:b/>
                <w:sz w:val="21"/>
                <w:szCs w:val="21"/>
              </w:rPr>
            </w:pPr>
            <w:r>
              <w:rPr>
                <w:rFonts w:ascii="Arial" w:hAnsi="Arial" w:cs="Arial"/>
                <w:b/>
                <w:sz w:val="21"/>
                <w:szCs w:val="21"/>
              </w:rPr>
              <w:t>8</w:t>
            </w:r>
            <w:r w:rsidR="00450787">
              <w:rPr>
                <w:rFonts w:ascii="Arial" w:hAnsi="Arial" w:cs="Arial"/>
                <w:b/>
                <w:sz w:val="21"/>
                <w:szCs w:val="21"/>
              </w:rPr>
              <w:t>.</w:t>
            </w:r>
          </w:p>
        </w:tc>
        <w:tc>
          <w:tcPr>
            <w:tcW w:w="8594" w:type="dxa"/>
            <w:tcMar/>
          </w:tcPr>
          <w:p w:rsidRPr="004F0683" w:rsidR="00A40B95" w:rsidP="00272415" w:rsidRDefault="009D7C7B" w14:paraId="5D224A84" w14:textId="2D5A029D">
            <w:pPr>
              <w:rPr>
                <w:rFonts w:ascii="Arial" w:hAnsi="Arial" w:cs="Arial"/>
                <w:b/>
                <w:sz w:val="21"/>
                <w:szCs w:val="21"/>
              </w:rPr>
            </w:pPr>
            <w:r>
              <w:rPr>
                <w:rFonts w:ascii="Arial" w:hAnsi="Arial" w:cs="Arial"/>
                <w:b/>
                <w:sz w:val="21"/>
                <w:szCs w:val="21"/>
              </w:rPr>
              <w:t>Headline QIP</w:t>
            </w:r>
          </w:p>
          <w:p w:rsidR="00F07B44" w:rsidP="00272415" w:rsidRDefault="007329AE" w14:paraId="75398E16" w14:textId="467C0E9F">
            <w:pPr>
              <w:rPr>
                <w:rFonts w:ascii="Arial" w:hAnsi="Arial" w:cs="Arial"/>
                <w:sz w:val="21"/>
                <w:szCs w:val="21"/>
              </w:rPr>
            </w:pPr>
            <w:r>
              <w:rPr>
                <w:rFonts w:ascii="Arial" w:hAnsi="Arial" w:cs="Arial"/>
                <w:sz w:val="21"/>
                <w:szCs w:val="21"/>
              </w:rPr>
              <w:t>The IVPCQ presented the headline</w:t>
            </w:r>
            <w:r w:rsidR="00F51F38">
              <w:rPr>
                <w:rFonts w:ascii="Arial" w:hAnsi="Arial" w:cs="Arial"/>
                <w:sz w:val="21"/>
                <w:szCs w:val="21"/>
              </w:rPr>
              <w:t xml:space="preserve"> </w:t>
            </w:r>
            <w:r>
              <w:rPr>
                <w:rFonts w:ascii="Arial" w:hAnsi="Arial" w:cs="Arial"/>
                <w:sz w:val="21"/>
                <w:szCs w:val="21"/>
              </w:rPr>
              <w:t xml:space="preserve">QIP providing a review of term 1 through key strengths and areas for improvement.  The Committee were advised that a copy of the QIP would be provided by email. </w:t>
            </w:r>
          </w:p>
          <w:p w:rsidR="000F626D" w:rsidP="00272415" w:rsidRDefault="000F626D" w14:paraId="69287A4B" w14:textId="7076258E">
            <w:pPr>
              <w:rPr>
                <w:rFonts w:ascii="Arial" w:hAnsi="Arial" w:cs="Arial"/>
                <w:sz w:val="21"/>
                <w:szCs w:val="21"/>
              </w:rPr>
            </w:pPr>
          </w:p>
          <w:p w:rsidR="000F626D" w:rsidP="00272415" w:rsidRDefault="007329AE" w14:paraId="7F8BAE85" w14:textId="4F773A5E">
            <w:pPr>
              <w:rPr>
                <w:rFonts w:ascii="Arial" w:hAnsi="Arial" w:cs="Arial"/>
                <w:sz w:val="21"/>
                <w:szCs w:val="21"/>
              </w:rPr>
            </w:pPr>
            <w:r>
              <w:rPr>
                <w:rFonts w:ascii="Arial" w:hAnsi="Arial" w:cs="Arial"/>
                <w:sz w:val="21"/>
                <w:szCs w:val="21"/>
              </w:rPr>
              <w:t>Stuart Fraser questioned</w:t>
            </w:r>
            <w:r w:rsidR="000F626D">
              <w:rPr>
                <w:rFonts w:ascii="Arial" w:hAnsi="Arial" w:cs="Arial"/>
                <w:sz w:val="21"/>
                <w:szCs w:val="21"/>
              </w:rPr>
              <w:t xml:space="preserve"> what actions </w:t>
            </w:r>
            <w:r>
              <w:rPr>
                <w:rFonts w:ascii="Arial" w:hAnsi="Arial" w:cs="Arial"/>
                <w:sz w:val="21"/>
                <w:szCs w:val="21"/>
              </w:rPr>
              <w:t>were</w:t>
            </w:r>
            <w:r w:rsidR="000F626D">
              <w:rPr>
                <w:rFonts w:ascii="Arial" w:hAnsi="Arial" w:cs="Arial"/>
                <w:sz w:val="21"/>
                <w:szCs w:val="21"/>
              </w:rPr>
              <w:t xml:space="preserve"> being taken to improve </w:t>
            </w:r>
            <w:r>
              <w:rPr>
                <w:rFonts w:ascii="Arial" w:hAnsi="Arial" w:cs="Arial"/>
                <w:sz w:val="21"/>
                <w:szCs w:val="21"/>
              </w:rPr>
              <w:t>leadership and management.  The Principal/CEO replied that</w:t>
            </w:r>
            <w:r w:rsidR="000F626D">
              <w:rPr>
                <w:rFonts w:ascii="Arial" w:hAnsi="Arial" w:cs="Arial"/>
                <w:sz w:val="21"/>
                <w:szCs w:val="21"/>
              </w:rPr>
              <w:t xml:space="preserve"> identification of issues and support </w:t>
            </w:r>
            <w:r w:rsidR="00793D94">
              <w:rPr>
                <w:rFonts w:ascii="Arial" w:hAnsi="Arial" w:cs="Arial"/>
                <w:sz w:val="21"/>
                <w:szCs w:val="21"/>
              </w:rPr>
              <w:t xml:space="preserve">for </w:t>
            </w:r>
            <w:r w:rsidR="000F626D">
              <w:rPr>
                <w:rFonts w:ascii="Arial" w:hAnsi="Arial" w:cs="Arial"/>
                <w:sz w:val="21"/>
                <w:szCs w:val="21"/>
              </w:rPr>
              <w:t xml:space="preserve">performance </w:t>
            </w:r>
            <w:r w:rsidR="00793D94">
              <w:rPr>
                <w:rFonts w:ascii="Arial" w:hAnsi="Arial" w:cs="Arial"/>
                <w:sz w:val="21"/>
                <w:szCs w:val="21"/>
              </w:rPr>
              <w:t xml:space="preserve">had been </w:t>
            </w:r>
            <w:r w:rsidR="000F626D">
              <w:rPr>
                <w:rFonts w:ascii="Arial" w:hAnsi="Arial" w:cs="Arial"/>
                <w:sz w:val="21"/>
                <w:szCs w:val="21"/>
              </w:rPr>
              <w:t xml:space="preserve">put in place. Two senior management posts </w:t>
            </w:r>
            <w:r w:rsidR="00793D94">
              <w:rPr>
                <w:rFonts w:ascii="Arial" w:hAnsi="Arial" w:cs="Arial"/>
                <w:sz w:val="21"/>
                <w:szCs w:val="21"/>
              </w:rPr>
              <w:t>and</w:t>
            </w:r>
            <w:r w:rsidR="000F626D">
              <w:rPr>
                <w:rFonts w:ascii="Arial" w:hAnsi="Arial" w:cs="Arial"/>
                <w:sz w:val="21"/>
                <w:szCs w:val="21"/>
              </w:rPr>
              <w:t xml:space="preserve"> </w:t>
            </w:r>
            <w:r w:rsidR="00793D94">
              <w:rPr>
                <w:rFonts w:ascii="Arial" w:hAnsi="Arial" w:cs="Arial"/>
                <w:sz w:val="21"/>
                <w:szCs w:val="21"/>
              </w:rPr>
              <w:t>h</w:t>
            </w:r>
            <w:r w:rsidR="000F626D">
              <w:rPr>
                <w:rFonts w:ascii="Arial" w:hAnsi="Arial" w:cs="Arial"/>
                <w:sz w:val="21"/>
                <w:szCs w:val="21"/>
              </w:rPr>
              <w:t xml:space="preserve">ead </w:t>
            </w:r>
            <w:r w:rsidR="00793D94">
              <w:rPr>
                <w:rFonts w:ascii="Arial" w:hAnsi="Arial" w:cs="Arial"/>
                <w:sz w:val="21"/>
                <w:szCs w:val="21"/>
              </w:rPr>
              <w:t xml:space="preserve">of curriculum </w:t>
            </w:r>
            <w:r w:rsidR="000F626D">
              <w:rPr>
                <w:rFonts w:ascii="Arial" w:hAnsi="Arial" w:cs="Arial"/>
                <w:sz w:val="21"/>
                <w:szCs w:val="21"/>
              </w:rPr>
              <w:t xml:space="preserve">posts </w:t>
            </w:r>
            <w:r w:rsidR="00793D94">
              <w:rPr>
                <w:rFonts w:ascii="Arial" w:hAnsi="Arial" w:cs="Arial"/>
                <w:sz w:val="21"/>
                <w:szCs w:val="21"/>
              </w:rPr>
              <w:t xml:space="preserve">had been removed </w:t>
            </w:r>
            <w:r w:rsidR="000F626D">
              <w:rPr>
                <w:rFonts w:ascii="Arial" w:hAnsi="Arial" w:cs="Arial"/>
                <w:sz w:val="21"/>
                <w:szCs w:val="21"/>
              </w:rPr>
              <w:t>through performance management.</w:t>
            </w:r>
          </w:p>
          <w:p w:rsidR="000F626D" w:rsidP="00272415" w:rsidRDefault="000F626D" w14:paraId="0A5EACCD" w14:textId="6D17DD28">
            <w:pPr>
              <w:rPr>
                <w:rFonts w:ascii="Arial" w:hAnsi="Arial" w:cs="Arial"/>
                <w:sz w:val="21"/>
                <w:szCs w:val="21"/>
              </w:rPr>
            </w:pPr>
          </w:p>
          <w:p w:rsidR="000F626D" w:rsidP="00272415" w:rsidRDefault="00793D94" w14:paraId="52A21335" w14:textId="3B1247FB">
            <w:pPr>
              <w:rPr>
                <w:rFonts w:ascii="Arial" w:hAnsi="Arial" w:cs="Arial"/>
                <w:sz w:val="21"/>
                <w:szCs w:val="21"/>
              </w:rPr>
            </w:pPr>
            <w:r>
              <w:rPr>
                <w:rFonts w:ascii="Arial" w:hAnsi="Arial" w:cs="Arial"/>
                <w:sz w:val="21"/>
                <w:szCs w:val="21"/>
              </w:rPr>
              <w:t xml:space="preserve">In response to a query from the Chair on </w:t>
            </w:r>
            <w:r w:rsidR="000F626D">
              <w:rPr>
                <w:rFonts w:ascii="Arial" w:hAnsi="Arial" w:cs="Arial"/>
                <w:sz w:val="21"/>
                <w:szCs w:val="21"/>
              </w:rPr>
              <w:t xml:space="preserve">what </w:t>
            </w:r>
            <w:r>
              <w:rPr>
                <w:rFonts w:ascii="Arial" w:hAnsi="Arial" w:cs="Arial"/>
                <w:sz w:val="21"/>
                <w:szCs w:val="21"/>
              </w:rPr>
              <w:t>the College did well, the IVPCQ advised that the College had a large</w:t>
            </w:r>
            <w:r w:rsidR="000F626D">
              <w:rPr>
                <w:rFonts w:ascii="Arial" w:hAnsi="Arial" w:cs="Arial"/>
                <w:sz w:val="21"/>
                <w:szCs w:val="21"/>
              </w:rPr>
              <w:t xml:space="preserve"> level 1 and 2 provision</w:t>
            </w:r>
            <w:r>
              <w:rPr>
                <w:rFonts w:ascii="Arial" w:hAnsi="Arial" w:cs="Arial"/>
                <w:sz w:val="21"/>
                <w:szCs w:val="21"/>
              </w:rPr>
              <w:t xml:space="preserve">. </w:t>
            </w:r>
            <w:r w:rsidR="000F626D">
              <w:rPr>
                <w:rFonts w:ascii="Arial" w:hAnsi="Arial" w:cs="Arial"/>
                <w:sz w:val="21"/>
                <w:szCs w:val="21"/>
              </w:rPr>
              <w:t xml:space="preserve"> </w:t>
            </w:r>
            <w:r>
              <w:rPr>
                <w:rFonts w:ascii="Arial" w:hAnsi="Arial" w:cs="Arial"/>
                <w:sz w:val="21"/>
                <w:szCs w:val="21"/>
              </w:rPr>
              <w:t>These</w:t>
            </w:r>
            <w:r w:rsidR="000F626D">
              <w:rPr>
                <w:rFonts w:ascii="Arial" w:hAnsi="Arial" w:cs="Arial"/>
                <w:sz w:val="21"/>
                <w:szCs w:val="21"/>
              </w:rPr>
              <w:t xml:space="preserve"> learners c</w:t>
            </w:r>
            <w:r>
              <w:rPr>
                <w:rFonts w:ascii="Arial" w:hAnsi="Arial" w:cs="Arial"/>
                <w:sz w:val="21"/>
                <w:szCs w:val="21"/>
              </w:rPr>
              <w:t>a</w:t>
            </w:r>
            <w:r w:rsidR="000F626D">
              <w:rPr>
                <w:rFonts w:ascii="Arial" w:hAnsi="Arial" w:cs="Arial"/>
                <w:sz w:val="21"/>
                <w:szCs w:val="21"/>
              </w:rPr>
              <w:t xml:space="preserve">me with additional needs and improvement </w:t>
            </w:r>
            <w:r>
              <w:rPr>
                <w:rFonts w:ascii="Arial" w:hAnsi="Arial" w:cs="Arial"/>
                <w:sz w:val="21"/>
                <w:szCs w:val="21"/>
              </w:rPr>
              <w:t xml:space="preserve">had to be driven </w:t>
            </w:r>
            <w:r w:rsidR="000F626D">
              <w:rPr>
                <w:rFonts w:ascii="Arial" w:hAnsi="Arial" w:cs="Arial"/>
                <w:sz w:val="21"/>
                <w:szCs w:val="21"/>
              </w:rPr>
              <w:t>forward</w:t>
            </w:r>
            <w:r>
              <w:rPr>
                <w:rFonts w:ascii="Arial" w:hAnsi="Arial" w:cs="Arial"/>
                <w:sz w:val="21"/>
                <w:szCs w:val="21"/>
              </w:rPr>
              <w:t xml:space="preserve"> holistically</w:t>
            </w:r>
            <w:r w:rsidR="000F626D">
              <w:rPr>
                <w:rFonts w:ascii="Arial" w:hAnsi="Arial" w:cs="Arial"/>
                <w:sz w:val="21"/>
                <w:szCs w:val="21"/>
              </w:rPr>
              <w:t xml:space="preserve">.  </w:t>
            </w:r>
            <w:r>
              <w:rPr>
                <w:rFonts w:ascii="Arial" w:hAnsi="Arial" w:cs="Arial"/>
                <w:sz w:val="21"/>
                <w:szCs w:val="21"/>
              </w:rPr>
              <w:t>The College e</w:t>
            </w:r>
            <w:r w:rsidR="000F626D">
              <w:rPr>
                <w:rFonts w:ascii="Arial" w:hAnsi="Arial" w:cs="Arial"/>
                <w:sz w:val="21"/>
                <w:szCs w:val="21"/>
              </w:rPr>
              <w:t xml:space="preserve">nsured lower level learners </w:t>
            </w:r>
            <w:r>
              <w:rPr>
                <w:rFonts w:ascii="Arial" w:hAnsi="Arial" w:cs="Arial"/>
                <w:sz w:val="21"/>
                <w:szCs w:val="21"/>
              </w:rPr>
              <w:t xml:space="preserve">received the </w:t>
            </w:r>
            <w:r w:rsidR="000F626D">
              <w:rPr>
                <w:rFonts w:ascii="Arial" w:hAnsi="Arial" w:cs="Arial"/>
                <w:sz w:val="21"/>
                <w:szCs w:val="21"/>
              </w:rPr>
              <w:t>support that they needed.</w:t>
            </w:r>
            <w:r>
              <w:rPr>
                <w:rFonts w:ascii="Arial" w:hAnsi="Arial" w:cs="Arial"/>
                <w:sz w:val="21"/>
                <w:szCs w:val="21"/>
              </w:rPr>
              <w:t xml:space="preserve">  Andrew Brown added that </w:t>
            </w:r>
            <w:r w:rsidR="000F626D">
              <w:rPr>
                <w:rFonts w:ascii="Arial" w:hAnsi="Arial" w:cs="Arial"/>
                <w:sz w:val="21"/>
                <w:szCs w:val="21"/>
              </w:rPr>
              <w:t>knowing the learner and acting on that</w:t>
            </w:r>
            <w:r>
              <w:rPr>
                <w:rFonts w:ascii="Arial" w:hAnsi="Arial" w:cs="Arial"/>
                <w:sz w:val="21"/>
                <w:szCs w:val="21"/>
              </w:rPr>
              <w:t xml:space="preserve"> was key</w:t>
            </w:r>
            <w:r w:rsidR="000F626D">
              <w:rPr>
                <w:rFonts w:ascii="Arial" w:hAnsi="Arial" w:cs="Arial"/>
                <w:sz w:val="21"/>
                <w:szCs w:val="21"/>
              </w:rPr>
              <w:t>.</w:t>
            </w:r>
          </w:p>
          <w:p w:rsidR="009D7C7B" w:rsidP="00272415" w:rsidRDefault="009D7C7B" w14:paraId="7122FF13" w14:textId="4D74726E">
            <w:pPr>
              <w:rPr>
                <w:rFonts w:ascii="Arial" w:hAnsi="Arial" w:cs="Arial"/>
                <w:sz w:val="21"/>
                <w:szCs w:val="21"/>
              </w:rPr>
            </w:pPr>
          </w:p>
          <w:p w:rsidR="000F626D" w:rsidP="00272415" w:rsidRDefault="00793D94" w14:paraId="0756B1CB" w14:textId="1CBD051F">
            <w:pPr>
              <w:rPr>
                <w:rFonts w:ascii="Arial" w:hAnsi="Arial" w:cs="Arial"/>
                <w:sz w:val="21"/>
                <w:szCs w:val="21"/>
              </w:rPr>
            </w:pPr>
            <w:r>
              <w:rPr>
                <w:rFonts w:ascii="Arial" w:hAnsi="Arial" w:cs="Arial"/>
                <w:sz w:val="21"/>
                <w:szCs w:val="21"/>
              </w:rPr>
              <w:t xml:space="preserve">The IVPCQ reported that </w:t>
            </w:r>
            <w:r w:rsidR="000F626D">
              <w:rPr>
                <w:rFonts w:ascii="Arial" w:hAnsi="Arial" w:cs="Arial"/>
                <w:sz w:val="21"/>
                <w:szCs w:val="21"/>
              </w:rPr>
              <w:t>2 out of 7 N</w:t>
            </w:r>
            <w:r>
              <w:rPr>
                <w:rFonts w:ascii="Arial" w:hAnsi="Arial" w:cs="Arial"/>
                <w:sz w:val="21"/>
                <w:szCs w:val="21"/>
              </w:rPr>
              <w:t>2</w:t>
            </w:r>
            <w:r w:rsidR="000F626D">
              <w:rPr>
                <w:rFonts w:ascii="Arial" w:hAnsi="Arial" w:cs="Arial"/>
                <w:sz w:val="21"/>
                <w:szCs w:val="21"/>
              </w:rPr>
              <w:t>I areas</w:t>
            </w:r>
            <w:r>
              <w:rPr>
                <w:rFonts w:ascii="Arial" w:hAnsi="Arial" w:cs="Arial"/>
                <w:sz w:val="21"/>
                <w:szCs w:val="21"/>
              </w:rPr>
              <w:t xml:space="preserve"> had</w:t>
            </w:r>
            <w:r w:rsidR="000F626D">
              <w:rPr>
                <w:rFonts w:ascii="Arial" w:hAnsi="Arial" w:cs="Arial"/>
                <w:sz w:val="21"/>
                <w:szCs w:val="21"/>
              </w:rPr>
              <w:t xml:space="preserve"> improved.  Staffing issues as well as management vacancies</w:t>
            </w:r>
            <w:r>
              <w:rPr>
                <w:rFonts w:ascii="Arial" w:hAnsi="Arial" w:cs="Arial"/>
                <w:sz w:val="21"/>
                <w:szCs w:val="21"/>
              </w:rPr>
              <w:t xml:space="preserve"> had impacted on N2I areas and these areas would be targeted this year.  </w:t>
            </w:r>
            <w:r w:rsidR="008F316F">
              <w:rPr>
                <w:rFonts w:ascii="Arial" w:hAnsi="Arial" w:cs="Arial"/>
                <w:sz w:val="21"/>
                <w:szCs w:val="21"/>
              </w:rPr>
              <w:t xml:space="preserve">The Quality Team and HHLS had reviewed the current position against targets in relation to key issues and some changes made in year were seeing an impact, particularly in Engineering.  </w:t>
            </w:r>
            <w:r>
              <w:rPr>
                <w:rFonts w:ascii="Arial" w:hAnsi="Arial" w:cs="Arial"/>
                <w:sz w:val="21"/>
                <w:szCs w:val="21"/>
              </w:rPr>
              <w:t>The Principal/CEO added that the balance scorecard would also provide measures against performance indicators.</w:t>
            </w:r>
          </w:p>
          <w:p w:rsidR="00793D94" w:rsidP="00272415" w:rsidRDefault="00793D94" w14:paraId="487B1DD2" w14:textId="77777777">
            <w:pPr>
              <w:rPr>
                <w:rFonts w:ascii="Arial" w:hAnsi="Arial" w:cs="Arial"/>
                <w:sz w:val="21"/>
                <w:szCs w:val="21"/>
              </w:rPr>
            </w:pPr>
          </w:p>
          <w:p w:rsidR="00793D94" w:rsidP="00793D94" w:rsidRDefault="008F316F" w14:paraId="6805FB00" w14:textId="76432875">
            <w:pPr>
              <w:rPr>
                <w:rFonts w:ascii="Arial" w:hAnsi="Arial" w:cs="Arial"/>
                <w:sz w:val="21"/>
                <w:szCs w:val="21"/>
              </w:rPr>
            </w:pPr>
            <w:r>
              <w:rPr>
                <w:rFonts w:ascii="Arial" w:hAnsi="Arial" w:cs="Arial"/>
                <w:sz w:val="21"/>
                <w:szCs w:val="21"/>
              </w:rPr>
              <w:t xml:space="preserve">The IVPCQ asked whether members of the Committee would be interested in sitting on the next quality review meetings (QRM 2) where </w:t>
            </w:r>
            <w:r w:rsidR="00793D94">
              <w:rPr>
                <w:rFonts w:ascii="Arial" w:hAnsi="Arial" w:cs="Arial"/>
                <w:sz w:val="21"/>
                <w:szCs w:val="21"/>
              </w:rPr>
              <w:t xml:space="preserve">discussion </w:t>
            </w:r>
            <w:r>
              <w:rPr>
                <w:rFonts w:ascii="Arial" w:hAnsi="Arial" w:cs="Arial"/>
                <w:sz w:val="21"/>
                <w:szCs w:val="21"/>
              </w:rPr>
              <w:t xml:space="preserve">would take place on the completion of targets </w:t>
            </w:r>
            <w:r w:rsidR="00793D94">
              <w:rPr>
                <w:rFonts w:ascii="Arial" w:hAnsi="Arial" w:cs="Arial"/>
                <w:sz w:val="21"/>
                <w:szCs w:val="21"/>
              </w:rPr>
              <w:t xml:space="preserve">from </w:t>
            </w:r>
            <w:r>
              <w:rPr>
                <w:rFonts w:ascii="Arial" w:hAnsi="Arial" w:cs="Arial"/>
                <w:sz w:val="21"/>
                <w:szCs w:val="21"/>
              </w:rPr>
              <w:t>the first meetings (</w:t>
            </w:r>
            <w:r w:rsidR="00793D94">
              <w:rPr>
                <w:rFonts w:ascii="Arial" w:hAnsi="Arial" w:cs="Arial"/>
                <w:sz w:val="21"/>
                <w:szCs w:val="21"/>
              </w:rPr>
              <w:t>QRM 1</w:t>
            </w:r>
            <w:r>
              <w:rPr>
                <w:rFonts w:ascii="Arial" w:hAnsi="Arial" w:cs="Arial"/>
                <w:sz w:val="21"/>
                <w:szCs w:val="21"/>
              </w:rPr>
              <w:t>)</w:t>
            </w:r>
            <w:r w:rsidR="00793D94">
              <w:rPr>
                <w:rFonts w:ascii="Arial" w:hAnsi="Arial" w:cs="Arial"/>
                <w:sz w:val="21"/>
                <w:szCs w:val="21"/>
              </w:rPr>
              <w:t>.</w:t>
            </w:r>
            <w:r>
              <w:rPr>
                <w:rFonts w:ascii="Arial" w:hAnsi="Arial" w:cs="Arial"/>
                <w:sz w:val="21"/>
                <w:szCs w:val="21"/>
              </w:rPr>
              <w:t xml:space="preserve">  The Committee agreed that this would be beneficial.  Stuart Fraser added that some of the issues had been talked about at this Committee for a long period of time and it would be useful to sit in on the quality review meetings. </w:t>
            </w:r>
          </w:p>
          <w:p w:rsidR="00CA1117" w:rsidP="00272415" w:rsidRDefault="00CA1117" w14:paraId="50AC71E4" w14:textId="029A05E8">
            <w:pPr>
              <w:rPr>
                <w:rFonts w:ascii="Arial" w:hAnsi="Arial" w:cs="Arial"/>
                <w:sz w:val="21"/>
                <w:szCs w:val="21"/>
              </w:rPr>
            </w:pPr>
          </w:p>
          <w:p w:rsidR="008F316F" w:rsidP="008F316F" w:rsidRDefault="008F316F" w14:paraId="4DF32438" w14:textId="6C276392">
            <w:pPr>
              <w:rPr>
                <w:rFonts w:ascii="Arial" w:hAnsi="Arial" w:cs="Arial"/>
                <w:sz w:val="21"/>
                <w:szCs w:val="21"/>
              </w:rPr>
            </w:pPr>
            <w:r>
              <w:rPr>
                <w:rFonts w:ascii="Arial" w:hAnsi="Arial" w:cs="Arial"/>
                <w:sz w:val="21"/>
                <w:szCs w:val="21"/>
              </w:rPr>
              <w:t>The Principal/CEO asked if the Committee would find it helpful for the QIP to be provided in a different format.  The Chair confirmed he was happy with the existing format.  Stuart Fraser noted that the current format was extremely informative and thanked the IVPCQ for his report.</w:t>
            </w:r>
          </w:p>
          <w:p w:rsidR="00CA1117" w:rsidP="00272415" w:rsidRDefault="00CA1117" w14:paraId="6ECF36F4" w14:textId="77777777">
            <w:pPr>
              <w:rPr>
                <w:rFonts w:ascii="Arial" w:hAnsi="Arial" w:cs="Arial"/>
                <w:sz w:val="21"/>
                <w:szCs w:val="21"/>
              </w:rPr>
            </w:pPr>
          </w:p>
          <w:p w:rsidR="00A84805" w:rsidP="007329AE" w:rsidRDefault="005E50A6" w14:paraId="0973FCB4" w14:textId="77777777">
            <w:pPr>
              <w:rPr>
                <w:rFonts w:ascii="Arial" w:hAnsi="Arial" w:cs="Arial"/>
                <w:b/>
                <w:sz w:val="21"/>
                <w:szCs w:val="21"/>
              </w:rPr>
            </w:pPr>
            <w:r w:rsidRPr="005F531C">
              <w:rPr>
                <w:rFonts w:ascii="Arial" w:hAnsi="Arial" w:cs="Arial"/>
                <w:b/>
                <w:sz w:val="21"/>
                <w:szCs w:val="21"/>
              </w:rPr>
              <w:t>A</w:t>
            </w:r>
            <w:r w:rsidR="007329AE">
              <w:rPr>
                <w:rFonts w:ascii="Arial" w:hAnsi="Arial" w:cs="Arial"/>
                <w:b/>
                <w:sz w:val="21"/>
                <w:szCs w:val="21"/>
              </w:rPr>
              <w:t>ction:  Headline QIP to be emailed to Committee.</w:t>
            </w:r>
          </w:p>
          <w:p w:rsidRPr="005F531C" w:rsidR="008F316F" w:rsidP="007329AE" w:rsidRDefault="008F316F" w14:paraId="3BB3F605" w14:textId="41B243F5">
            <w:pPr>
              <w:rPr>
                <w:rFonts w:ascii="Arial" w:hAnsi="Arial" w:cs="Arial"/>
                <w:b/>
                <w:sz w:val="21"/>
                <w:szCs w:val="21"/>
              </w:rPr>
            </w:pPr>
            <w:r>
              <w:rPr>
                <w:rFonts w:ascii="Arial" w:hAnsi="Arial" w:cs="Arial"/>
                <w:b/>
                <w:sz w:val="21"/>
                <w:szCs w:val="21"/>
              </w:rPr>
              <w:t>Action:  Members of the Committee (other than the Staff and Student Members) to be invited to join the next QRM 2 meetings.  This to be included in the curriculum links scheme.</w:t>
            </w:r>
          </w:p>
        </w:tc>
      </w:tr>
      <w:tr w:rsidRPr="005B2A72" w:rsidR="00AF7BF2" w:rsidTr="6CB36995" w14:paraId="1971B9EE" w14:textId="77777777">
        <w:tc>
          <w:tcPr>
            <w:tcW w:w="534" w:type="dxa"/>
            <w:tcMar/>
          </w:tcPr>
          <w:p w:rsidRPr="005B2A72" w:rsidR="00AF7BF2" w:rsidP="001C6C15" w:rsidRDefault="00AF7BF2" w14:paraId="0A791CBD" w14:textId="2899E809">
            <w:pPr>
              <w:rPr>
                <w:rFonts w:ascii="Arial" w:hAnsi="Arial" w:cs="Arial"/>
                <w:sz w:val="21"/>
                <w:szCs w:val="21"/>
              </w:rPr>
            </w:pPr>
          </w:p>
        </w:tc>
        <w:tc>
          <w:tcPr>
            <w:tcW w:w="8594" w:type="dxa"/>
            <w:tcMar/>
          </w:tcPr>
          <w:p w:rsidRPr="005B2A72" w:rsidR="00EC2266" w:rsidP="001C6C15" w:rsidRDefault="00EC2266" w14:paraId="635044F1" w14:textId="77777777">
            <w:pPr>
              <w:rPr>
                <w:rFonts w:ascii="Arial" w:hAnsi="Arial" w:cs="Arial"/>
                <w:sz w:val="21"/>
                <w:szCs w:val="21"/>
              </w:rPr>
            </w:pPr>
          </w:p>
        </w:tc>
      </w:tr>
      <w:tr w:rsidRPr="005B2A72" w:rsidR="00AF7BF2" w:rsidTr="6CB36995" w14:paraId="03DBA2FB" w14:textId="77777777">
        <w:tc>
          <w:tcPr>
            <w:tcW w:w="534" w:type="dxa"/>
            <w:tcMar/>
          </w:tcPr>
          <w:p w:rsidRPr="005B2A72" w:rsidR="00AF7BF2" w:rsidP="00450787" w:rsidRDefault="006226AD" w14:paraId="3AF693E9" w14:textId="4633355F">
            <w:pPr>
              <w:rPr>
                <w:rFonts w:ascii="Arial" w:hAnsi="Arial" w:cs="Arial"/>
                <w:b/>
                <w:sz w:val="21"/>
                <w:szCs w:val="21"/>
              </w:rPr>
            </w:pPr>
            <w:r>
              <w:rPr>
                <w:rFonts w:ascii="Arial" w:hAnsi="Arial" w:cs="Arial"/>
                <w:b/>
                <w:sz w:val="21"/>
                <w:szCs w:val="21"/>
              </w:rPr>
              <w:t>9</w:t>
            </w:r>
            <w:r w:rsidRPr="005B2A72" w:rsidR="00AF7BF2">
              <w:rPr>
                <w:rFonts w:ascii="Arial" w:hAnsi="Arial" w:cs="Arial"/>
                <w:b/>
                <w:sz w:val="21"/>
                <w:szCs w:val="21"/>
              </w:rPr>
              <w:t>.</w:t>
            </w:r>
          </w:p>
        </w:tc>
        <w:tc>
          <w:tcPr>
            <w:tcW w:w="8594" w:type="dxa"/>
            <w:tcMar/>
          </w:tcPr>
          <w:p w:rsidRPr="00D81893" w:rsidR="00450787" w:rsidP="00072741" w:rsidRDefault="009D7C7B" w14:paraId="5E4ADDD9" w14:textId="581F6475">
            <w:pPr>
              <w:rPr>
                <w:rFonts w:ascii="Arial" w:hAnsi="Arial" w:cs="Arial"/>
                <w:b/>
                <w:sz w:val="21"/>
                <w:szCs w:val="21"/>
              </w:rPr>
            </w:pPr>
            <w:r>
              <w:rPr>
                <w:rFonts w:ascii="Arial" w:hAnsi="Arial" w:cs="Arial"/>
                <w:b/>
                <w:sz w:val="21"/>
                <w:szCs w:val="21"/>
              </w:rPr>
              <w:t>Quality Report</w:t>
            </w:r>
          </w:p>
          <w:p w:rsidR="006D6831" w:rsidP="006226AD" w:rsidRDefault="00EC485B" w14:paraId="4FB3A34B" w14:textId="7FE884F5">
            <w:pPr>
              <w:rPr>
                <w:rFonts w:ascii="Arial" w:hAnsi="Arial" w:cs="Arial"/>
                <w:sz w:val="21"/>
                <w:szCs w:val="21"/>
              </w:rPr>
            </w:pPr>
            <w:r>
              <w:rPr>
                <w:rFonts w:ascii="Arial" w:hAnsi="Arial" w:cs="Arial"/>
                <w:sz w:val="21"/>
                <w:szCs w:val="21"/>
              </w:rPr>
              <w:t>The IVPCQ reported that there had been g</w:t>
            </w:r>
            <w:r w:rsidR="00722A07">
              <w:rPr>
                <w:rFonts w:ascii="Arial" w:hAnsi="Arial" w:cs="Arial"/>
                <w:sz w:val="21"/>
                <w:szCs w:val="21"/>
              </w:rPr>
              <w:t>ood progress in Engineering and Plumbing</w:t>
            </w:r>
            <w:r>
              <w:rPr>
                <w:rFonts w:ascii="Arial" w:hAnsi="Arial" w:cs="Arial"/>
                <w:sz w:val="21"/>
                <w:szCs w:val="21"/>
              </w:rPr>
              <w:t xml:space="preserve"> but Motor Vehicle was an area of concern</w:t>
            </w:r>
            <w:r w:rsidR="00722A07">
              <w:rPr>
                <w:rFonts w:ascii="Arial" w:hAnsi="Arial" w:cs="Arial"/>
                <w:sz w:val="21"/>
                <w:szCs w:val="21"/>
              </w:rPr>
              <w:t>.</w:t>
            </w:r>
            <w:r>
              <w:rPr>
                <w:rFonts w:ascii="Arial" w:hAnsi="Arial" w:cs="Arial"/>
                <w:sz w:val="21"/>
                <w:szCs w:val="21"/>
              </w:rPr>
              <w:t xml:space="preserve"> The</w:t>
            </w:r>
            <w:r w:rsidR="006D6831">
              <w:rPr>
                <w:rFonts w:ascii="Arial" w:hAnsi="Arial" w:cs="Arial"/>
                <w:sz w:val="21"/>
                <w:szCs w:val="21"/>
              </w:rPr>
              <w:t xml:space="preserve"> MAP and N</w:t>
            </w:r>
            <w:r>
              <w:rPr>
                <w:rFonts w:ascii="Arial" w:hAnsi="Arial" w:cs="Arial"/>
                <w:sz w:val="21"/>
                <w:szCs w:val="21"/>
              </w:rPr>
              <w:t>2</w:t>
            </w:r>
            <w:r w:rsidR="006D6831">
              <w:rPr>
                <w:rFonts w:ascii="Arial" w:hAnsi="Arial" w:cs="Arial"/>
                <w:sz w:val="21"/>
                <w:szCs w:val="21"/>
              </w:rPr>
              <w:t>I process</w:t>
            </w:r>
            <w:r>
              <w:rPr>
                <w:rFonts w:ascii="Arial" w:hAnsi="Arial" w:cs="Arial"/>
                <w:sz w:val="21"/>
                <w:szCs w:val="21"/>
              </w:rPr>
              <w:t>es had been re-aligned and key</w:t>
            </w:r>
            <w:r w:rsidR="006D6831">
              <w:rPr>
                <w:rFonts w:ascii="Arial" w:hAnsi="Arial" w:cs="Arial"/>
                <w:sz w:val="21"/>
                <w:szCs w:val="21"/>
              </w:rPr>
              <w:t xml:space="preserve"> themes </w:t>
            </w:r>
            <w:r>
              <w:rPr>
                <w:rFonts w:ascii="Arial" w:hAnsi="Arial" w:cs="Arial"/>
                <w:sz w:val="21"/>
                <w:szCs w:val="21"/>
              </w:rPr>
              <w:t xml:space="preserve">were </w:t>
            </w:r>
            <w:r w:rsidR="006D6831">
              <w:rPr>
                <w:rFonts w:ascii="Arial" w:hAnsi="Arial" w:cs="Arial"/>
                <w:sz w:val="21"/>
                <w:szCs w:val="21"/>
              </w:rPr>
              <w:t xml:space="preserve">monitored through </w:t>
            </w:r>
            <w:r>
              <w:rPr>
                <w:rFonts w:ascii="Arial" w:hAnsi="Arial" w:cs="Arial"/>
                <w:sz w:val="21"/>
                <w:szCs w:val="21"/>
              </w:rPr>
              <w:t>a suite</w:t>
            </w:r>
            <w:r w:rsidR="006D6831">
              <w:rPr>
                <w:rFonts w:ascii="Arial" w:hAnsi="Arial" w:cs="Arial"/>
                <w:sz w:val="21"/>
                <w:szCs w:val="21"/>
              </w:rPr>
              <w:t xml:space="preserve"> of reports.  More targeted </w:t>
            </w:r>
            <w:r>
              <w:rPr>
                <w:rFonts w:ascii="Arial" w:hAnsi="Arial" w:cs="Arial"/>
                <w:sz w:val="21"/>
                <w:szCs w:val="21"/>
              </w:rPr>
              <w:t>support was being provided in</w:t>
            </w:r>
            <w:r w:rsidR="006D6831">
              <w:rPr>
                <w:rFonts w:ascii="Arial" w:hAnsi="Arial" w:cs="Arial"/>
                <w:sz w:val="21"/>
                <w:szCs w:val="21"/>
              </w:rPr>
              <w:t xml:space="preserve"> </w:t>
            </w:r>
            <w:r>
              <w:rPr>
                <w:rFonts w:ascii="Arial" w:hAnsi="Arial" w:cs="Arial"/>
                <w:sz w:val="21"/>
                <w:szCs w:val="21"/>
              </w:rPr>
              <w:t>driving</w:t>
            </w:r>
            <w:r w:rsidR="006D6831">
              <w:rPr>
                <w:rFonts w:ascii="Arial" w:hAnsi="Arial" w:cs="Arial"/>
                <w:sz w:val="21"/>
                <w:szCs w:val="21"/>
              </w:rPr>
              <w:t xml:space="preserve"> </w:t>
            </w:r>
            <w:r>
              <w:rPr>
                <w:rFonts w:ascii="Arial" w:hAnsi="Arial" w:cs="Arial"/>
                <w:sz w:val="21"/>
                <w:szCs w:val="21"/>
              </w:rPr>
              <w:t xml:space="preserve">improvements and each N2I area had been assigned Quality Intervention </w:t>
            </w:r>
            <w:proofErr w:type="gramStart"/>
            <w:r>
              <w:rPr>
                <w:rFonts w:ascii="Arial" w:hAnsi="Arial" w:cs="Arial"/>
                <w:sz w:val="21"/>
                <w:szCs w:val="21"/>
              </w:rPr>
              <w:t>Officers</w:t>
            </w:r>
            <w:proofErr w:type="gramEnd"/>
            <w:r>
              <w:rPr>
                <w:rFonts w:ascii="Arial" w:hAnsi="Arial" w:cs="Arial"/>
                <w:sz w:val="21"/>
                <w:szCs w:val="21"/>
              </w:rPr>
              <w:t xml:space="preserve"> whose role was to drive improvement progress through data reviews, audits, attending team meetings, learner focus groups, learning walks and scrutiny of assessment process</w:t>
            </w:r>
            <w:r w:rsidR="006D6831">
              <w:rPr>
                <w:rFonts w:ascii="Arial" w:hAnsi="Arial" w:cs="Arial"/>
                <w:sz w:val="21"/>
                <w:szCs w:val="21"/>
              </w:rPr>
              <w:t>.</w:t>
            </w:r>
          </w:p>
          <w:p w:rsidR="006D6831" w:rsidP="006226AD" w:rsidRDefault="006D6831" w14:paraId="17C522A9" w14:textId="00CF5C4E">
            <w:pPr>
              <w:rPr>
                <w:rFonts w:ascii="Arial" w:hAnsi="Arial" w:cs="Arial"/>
                <w:sz w:val="21"/>
                <w:szCs w:val="21"/>
              </w:rPr>
            </w:pPr>
          </w:p>
          <w:p w:rsidR="009514F9" w:rsidP="006226AD" w:rsidRDefault="00EC485B" w14:paraId="027C0F46" w14:textId="484FD76D">
            <w:pPr>
              <w:rPr>
                <w:rFonts w:ascii="Arial" w:hAnsi="Arial" w:cs="Arial"/>
                <w:sz w:val="21"/>
                <w:szCs w:val="21"/>
              </w:rPr>
            </w:pPr>
            <w:r>
              <w:rPr>
                <w:rFonts w:ascii="Arial" w:hAnsi="Arial" w:cs="Arial"/>
                <w:sz w:val="21"/>
                <w:szCs w:val="21"/>
              </w:rPr>
              <w:lastRenderedPageBreak/>
              <w:t>Stuart Fraser commented that</w:t>
            </w:r>
            <w:r w:rsidR="006D6831">
              <w:rPr>
                <w:rFonts w:ascii="Arial" w:hAnsi="Arial" w:cs="Arial"/>
                <w:sz w:val="21"/>
                <w:szCs w:val="21"/>
              </w:rPr>
              <w:t xml:space="preserve"> retention figures </w:t>
            </w:r>
            <w:r>
              <w:rPr>
                <w:rFonts w:ascii="Arial" w:hAnsi="Arial" w:cs="Arial"/>
                <w:sz w:val="21"/>
                <w:szCs w:val="21"/>
              </w:rPr>
              <w:t>currently looked</w:t>
            </w:r>
            <w:r w:rsidR="006D6831">
              <w:rPr>
                <w:rFonts w:ascii="Arial" w:hAnsi="Arial" w:cs="Arial"/>
                <w:sz w:val="21"/>
                <w:szCs w:val="21"/>
              </w:rPr>
              <w:t xml:space="preserve"> good.  </w:t>
            </w:r>
            <w:r>
              <w:rPr>
                <w:rFonts w:ascii="Arial" w:hAnsi="Arial" w:cs="Arial"/>
                <w:sz w:val="21"/>
                <w:szCs w:val="21"/>
              </w:rPr>
              <w:t>The IVPCQ replied that these</w:t>
            </w:r>
            <w:r w:rsidR="006D6831">
              <w:rPr>
                <w:rFonts w:ascii="Arial" w:hAnsi="Arial" w:cs="Arial"/>
                <w:sz w:val="21"/>
                <w:szCs w:val="21"/>
              </w:rPr>
              <w:t xml:space="preserve"> figures </w:t>
            </w:r>
            <w:r>
              <w:rPr>
                <w:rFonts w:ascii="Arial" w:hAnsi="Arial" w:cs="Arial"/>
                <w:sz w:val="21"/>
                <w:szCs w:val="21"/>
              </w:rPr>
              <w:t>were</w:t>
            </w:r>
            <w:r w:rsidR="006D6831">
              <w:rPr>
                <w:rFonts w:ascii="Arial" w:hAnsi="Arial" w:cs="Arial"/>
                <w:sz w:val="21"/>
                <w:szCs w:val="21"/>
              </w:rPr>
              <w:t xml:space="preserve"> in year </w:t>
            </w:r>
            <w:r>
              <w:rPr>
                <w:rFonts w:ascii="Arial" w:hAnsi="Arial" w:cs="Arial"/>
                <w:sz w:val="21"/>
                <w:szCs w:val="21"/>
              </w:rPr>
              <w:t>and would be affected if any further learners left the College</w:t>
            </w:r>
            <w:r w:rsidR="009514F9">
              <w:rPr>
                <w:rFonts w:ascii="Arial" w:hAnsi="Arial" w:cs="Arial"/>
                <w:sz w:val="21"/>
                <w:szCs w:val="21"/>
              </w:rPr>
              <w:t xml:space="preserve">. </w:t>
            </w:r>
            <w:r>
              <w:rPr>
                <w:rFonts w:ascii="Arial" w:hAnsi="Arial" w:cs="Arial"/>
                <w:sz w:val="21"/>
                <w:szCs w:val="21"/>
              </w:rPr>
              <w:t xml:space="preserve">  There had been a r</w:t>
            </w:r>
            <w:r w:rsidR="009514F9">
              <w:rPr>
                <w:rFonts w:ascii="Arial" w:hAnsi="Arial" w:cs="Arial"/>
                <w:sz w:val="21"/>
                <w:szCs w:val="21"/>
              </w:rPr>
              <w:t xml:space="preserve">eduction in </w:t>
            </w:r>
            <w:r>
              <w:rPr>
                <w:rFonts w:ascii="Arial" w:hAnsi="Arial" w:cs="Arial"/>
                <w:sz w:val="21"/>
                <w:szCs w:val="21"/>
              </w:rPr>
              <w:t>the number of learners</w:t>
            </w:r>
            <w:r w:rsidR="009514F9">
              <w:rPr>
                <w:rFonts w:ascii="Arial" w:hAnsi="Arial" w:cs="Arial"/>
                <w:sz w:val="21"/>
                <w:szCs w:val="21"/>
              </w:rPr>
              <w:t xml:space="preserve"> missing for two or more weeks.</w:t>
            </w:r>
          </w:p>
          <w:p w:rsidR="009514F9" w:rsidP="006226AD" w:rsidRDefault="009514F9" w14:paraId="65DA8519" w14:textId="0B30FB28">
            <w:pPr>
              <w:rPr>
                <w:rFonts w:ascii="Arial" w:hAnsi="Arial" w:cs="Arial"/>
                <w:sz w:val="21"/>
                <w:szCs w:val="21"/>
              </w:rPr>
            </w:pPr>
          </w:p>
          <w:p w:rsidR="00277677" w:rsidP="006226AD" w:rsidRDefault="00A562B8" w14:paraId="1386520C" w14:textId="77777777">
            <w:pPr>
              <w:rPr>
                <w:rFonts w:ascii="Arial" w:hAnsi="Arial" w:cs="Arial"/>
                <w:sz w:val="21"/>
                <w:szCs w:val="21"/>
              </w:rPr>
            </w:pPr>
            <w:r>
              <w:rPr>
                <w:rFonts w:ascii="Arial" w:hAnsi="Arial" w:cs="Arial"/>
                <w:sz w:val="21"/>
                <w:szCs w:val="21"/>
              </w:rPr>
              <w:t>The Chair stated that the College was expecting motor vehicle to improve with the appointment of a new teacher but this had not happened.  The IVPCQ responded that the motor vehicle team had reduced by one</w:t>
            </w:r>
            <w:r w:rsidR="009514F9">
              <w:rPr>
                <w:rFonts w:ascii="Arial" w:hAnsi="Arial" w:cs="Arial"/>
                <w:sz w:val="21"/>
                <w:szCs w:val="21"/>
              </w:rPr>
              <w:t xml:space="preserve"> this year </w:t>
            </w:r>
            <w:r>
              <w:rPr>
                <w:rFonts w:ascii="Arial" w:hAnsi="Arial" w:cs="Arial"/>
                <w:sz w:val="21"/>
                <w:szCs w:val="21"/>
              </w:rPr>
              <w:t>and had</w:t>
            </w:r>
            <w:r w:rsidR="009514F9">
              <w:rPr>
                <w:rFonts w:ascii="Arial" w:hAnsi="Arial" w:cs="Arial"/>
                <w:sz w:val="21"/>
                <w:szCs w:val="21"/>
              </w:rPr>
              <w:t xml:space="preserve"> two members of staff on long term </w:t>
            </w:r>
            <w:r>
              <w:rPr>
                <w:rFonts w:ascii="Arial" w:hAnsi="Arial" w:cs="Arial"/>
                <w:sz w:val="21"/>
                <w:szCs w:val="21"/>
              </w:rPr>
              <w:t>sick</w:t>
            </w:r>
            <w:r w:rsidR="009514F9">
              <w:rPr>
                <w:rFonts w:ascii="Arial" w:hAnsi="Arial" w:cs="Arial"/>
                <w:sz w:val="21"/>
                <w:szCs w:val="21"/>
              </w:rPr>
              <w:t xml:space="preserve"> which ha</w:t>
            </w:r>
            <w:r>
              <w:rPr>
                <w:rFonts w:ascii="Arial" w:hAnsi="Arial" w:cs="Arial"/>
                <w:sz w:val="21"/>
                <w:szCs w:val="21"/>
              </w:rPr>
              <w:t>d</w:t>
            </w:r>
            <w:r w:rsidR="009514F9">
              <w:rPr>
                <w:rFonts w:ascii="Arial" w:hAnsi="Arial" w:cs="Arial"/>
                <w:sz w:val="21"/>
                <w:szCs w:val="21"/>
              </w:rPr>
              <w:t xml:space="preserve"> impacted on</w:t>
            </w:r>
            <w:r>
              <w:rPr>
                <w:rFonts w:ascii="Arial" w:hAnsi="Arial" w:cs="Arial"/>
                <w:sz w:val="21"/>
                <w:szCs w:val="21"/>
              </w:rPr>
              <w:t xml:space="preserve"> the</w:t>
            </w:r>
            <w:r w:rsidR="009514F9">
              <w:rPr>
                <w:rFonts w:ascii="Arial" w:hAnsi="Arial" w:cs="Arial"/>
                <w:sz w:val="21"/>
                <w:szCs w:val="21"/>
              </w:rPr>
              <w:t xml:space="preserve"> learner experience</w:t>
            </w:r>
            <w:r>
              <w:rPr>
                <w:rFonts w:ascii="Arial" w:hAnsi="Arial" w:cs="Arial"/>
                <w:sz w:val="21"/>
                <w:szCs w:val="21"/>
              </w:rPr>
              <w:t>.</w:t>
            </w:r>
            <w:r w:rsidR="009514F9">
              <w:rPr>
                <w:rFonts w:ascii="Arial" w:hAnsi="Arial" w:cs="Arial"/>
                <w:sz w:val="21"/>
                <w:szCs w:val="21"/>
              </w:rPr>
              <w:t xml:space="preserve">  Additional support</w:t>
            </w:r>
            <w:r>
              <w:rPr>
                <w:rFonts w:ascii="Arial" w:hAnsi="Arial" w:cs="Arial"/>
                <w:sz w:val="21"/>
                <w:szCs w:val="21"/>
              </w:rPr>
              <w:t xml:space="preserve"> was now in place</w:t>
            </w:r>
            <w:r w:rsidR="009514F9">
              <w:rPr>
                <w:rFonts w:ascii="Arial" w:hAnsi="Arial" w:cs="Arial"/>
                <w:sz w:val="21"/>
                <w:szCs w:val="21"/>
              </w:rPr>
              <w:t xml:space="preserve"> to </w:t>
            </w:r>
            <w:r>
              <w:rPr>
                <w:rFonts w:ascii="Arial" w:hAnsi="Arial" w:cs="Arial"/>
                <w:sz w:val="21"/>
                <w:szCs w:val="21"/>
              </w:rPr>
              <w:t>ensure the learners achieved</w:t>
            </w:r>
            <w:r w:rsidR="009514F9">
              <w:rPr>
                <w:rFonts w:ascii="Arial" w:hAnsi="Arial" w:cs="Arial"/>
                <w:sz w:val="21"/>
                <w:szCs w:val="21"/>
              </w:rPr>
              <w:t xml:space="preserve">.  </w:t>
            </w:r>
          </w:p>
          <w:p w:rsidR="00277677" w:rsidP="006226AD" w:rsidRDefault="00277677" w14:paraId="4687432B" w14:textId="77777777">
            <w:pPr>
              <w:rPr>
                <w:rFonts w:ascii="Arial" w:hAnsi="Arial" w:cs="Arial"/>
                <w:sz w:val="21"/>
                <w:szCs w:val="21"/>
              </w:rPr>
            </w:pPr>
          </w:p>
          <w:p w:rsidR="009514F9" w:rsidP="006226AD" w:rsidRDefault="00277677" w14:paraId="55CED1C5" w14:textId="6624B1F6">
            <w:pPr>
              <w:rPr>
                <w:rFonts w:ascii="Arial" w:hAnsi="Arial" w:cs="Arial"/>
                <w:sz w:val="21"/>
                <w:szCs w:val="21"/>
              </w:rPr>
            </w:pPr>
            <w:r>
              <w:rPr>
                <w:rFonts w:ascii="Arial" w:hAnsi="Arial" w:cs="Arial"/>
                <w:sz w:val="21"/>
                <w:szCs w:val="21"/>
              </w:rPr>
              <w:t>In response to a query from the Chair, the Principal/CEO advised that the</w:t>
            </w:r>
            <w:r w:rsidR="009514F9">
              <w:rPr>
                <w:rFonts w:ascii="Arial" w:hAnsi="Arial" w:cs="Arial"/>
                <w:sz w:val="21"/>
                <w:szCs w:val="21"/>
              </w:rPr>
              <w:t xml:space="preserve"> </w:t>
            </w:r>
            <w:r>
              <w:rPr>
                <w:rFonts w:ascii="Arial" w:hAnsi="Arial" w:cs="Arial"/>
                <w:sz w:val="21"/>
                <w:szCs w:val="21"/>
              </w:rPr>
              <w:t xml:space="preserve">biggest SME area in the market was </w:t>
            </w:r>
            <w:r w:rsidR="009514F9">
              <w:rPr>
                <w:rFonts w:ascii="Arial" w:hAnsi="Arial" w:cs="Arial"/>
                <w:sz w:val="21"/>
                <w:szCs w:val="21"/>
              </w:rPr>
              <w:t xml:space="preserve">motor vehicle and </w:t>
            </w:r>
            <w:r>
              <w:rPr>
                <w:rFonts w:ascii="Arial" w:hAnsi="Arial" w:cs="Arial"/>
                <w:sz w:val="21"/>
                <w:szCs w:val="21"/>
              </w:rPr>
              <w:t xml:space="preserve">this area </w:t>
            </w:r>
            <w:r w:rsidR="009514F9">
              <w:rPr>
                <w:rFonts w:ascii="Arial" w:hAnsi="Arial" w:cs="Arial"/>
                <w:sz w:val="21"/>
                <w:szCs w:val="21"/>
              </w:rPr>
              <w:t>always recruit</w:t>
            </w:r>
            <w:r>
              <w:rPr>
                <w:rFonts w:ascii="Arial" w:hAnsi="Arial" w:cs="Arial"/>
                <w:sz w:val="21"/>
                <w:szCs w:val="21"/>
              </w:rPr>
              <w:t>ed</w:t>
            </w:r>
            <w:r w:rsidR="009514F9">
              <w:rPr>
                <w:rFonts w:ascii="Arial" w:hAnsi="Arial" w:cs="Arial"/>
                <w:sz w:val="21"/>
                <w:szCs w:val="21"/>
              </w:rPr>
              <w:t xml:space="preserve"> above target</w:t>
            </w:r>
            <w:r>
              <w:rPr>
                <w:rFonts w:ascii="Arial" w:hAnsi="Arial" w:cs="Arial"/>
                <w:sz w:val="21"/>
                <w:szCs w:val="21"/>
              </w:rPr>
              <w:t xml:space="preserve">. </w:t>
            </w:r>
            <w:r w:rsidR="009514F9">
              <w:rPr>
                <w:rFonts w:ascii="Arial" w:hAnsi="Arial" w:cs="Arial"/>
                <w:sz w:val="21"/>
                <w:szCs w:val="21"/>
              </w:rPr>
              <w:t xml:space="preserve"> </w:t>
            </w:r>
            <w:r>
              <w:rPr>
                <w:rFonts w:ascii="Arial" w:hAnsi="Arial" w:cs="Arial"/>
                <w:sz w:val="21"/>
                <w:szCs w:val="21"/>
              </w:rPr>
              <w:t>The College’s S</w:t>
            </w:r>
            <w:r w:rsidR="009514F9">
              <w:rPr>
                <w:rFonts w:ascii="Arial" w:hAnsi="Arial" w:cs="Arial"/>
                <w:sz w:val="21"/>
                <w:szCs w:val="21"/>
              </w:rPr>
              <w:t xml:space="preserve">eptember guarantee </w:t>
            </w:r>
            <w:r>
              <w:rPr>
                <w:rFonts w:ascii="Arial" w:hAnsi="Arial" w:cs="Arial"/>
                <w:sz w:val="21"/>
                <w:szCs w:val="21"/>
              </w:rPr>
              <w:t xml:space="preserve">ensured </w:t>
            </w:r>
            <w:r w:rsidR="009514F9">
              <w:rPr>
                <w:rFonts w:ascii="Arial" w:hAnsi="Arial" w:cs="Arial"/>
                <w:sz w:val="21"/>
                <w:szCs w:val="21"/>
              </w:rPr>
              <w:t xml:space="preserve">that all </w:t>
            </w:r>
            <w:r>
              <w:rPr>
                <w:rFonts w:ascii="Arial" w:hAnsi="Arial" w:cs="Arial"/>
                <w:sz w:val="21"/>
                <w:szCs w:val="21"/>
              </w:rPr>
              <w:t>learners</w:t>
            </w:r>
            <w:r w:rsidR="009514F9">
              <w:rPr>
                <w:rFonts w:ascii="Arial" w:hAnsi="Arial" w:cs="Arial"/>
                <w:sz w:val="21"/>
                <w:szCs w:val="21"/>
              </w:rPr>
              <w:t xml:space="preserve"> receive</w:t>
            </w:r>
            <w:r>
              <w:rPr>
                <w:rFonts w:ascii="Arial" w:hAnsi="Arial" w:cs="Arial"/>
                <w:sz w:val="21"/>
                <w:szCs w:val="21"/>
              </w:rPr>
              <w:t>d</w:t>
            </w:r>
            <w:r w:rsidR="009514F9">
              <w:rPr>
                <w:rFonts w:ascii="Arial" w:hAnsi="Arial" w:cs="Arial"/>
                <w:sz w:val="21"/>
                <w:szCs w:val="21"/>
              </w:rPr>
              <w:t xml:space="preserve"> a place.</w:t>
            </w:r>
            <w:r>
              <w:rPr>
                <w:rFonts w:ascii="Arial" w:hAnsi="Arial" w:cs="Arial"/>
                <w:sz w:val="21"/>
                <w:szCs w:val="21"/>
              </w:rPr>
              <w:t xml:space="preserve">  A deep dive into this area would be required.</w:t>
            </w:r>
          </w:p>
          <w:p w:rsidR="009514F9" w:rsidP="006226AD" w:rsidRDefault="009514F9" w14:paraId="4304BB70" w14:textId="20A1CC21">
            <w:pPr>
              <w:rPr>
                <w:rFonts w:ascii="Arial" w:hAnsi="Arial" w:cs="Arial"/>
                <w:sz w:val="21"/>
                <w:szCs w:val="21"/>
              </w:rPr>
            </w:pPr>
          </w:p>
          <w:p w:rsidR="00427CEF" w:rsidP="006226AD" w:rsidRDefault="00277677" w14:paraId="10EC62CD" w14:textId="77777777">
            <w:pPr>
              <w:rPr>
                <w:rFonts w:ascii="Arial" w:hAnsi="Arial" w:cs="Arial"/>
                <w:sz w:val="21"/>
                <w:szCs w:val="21"/>
              </w:rPr>
            </w:pPr>
            <w:r>
              <w:rPr>
                <w:rFonts w:ascii="Arial" w:hAnsi="Arial" w:cs="Arial"/>
                <w:sz w:val="21"/>
                <w:szCs w:val="21"/>
              </w:rPr>
              <w:t>The IVPCQ informed the Committee that there had been an increase</w:t>
            </w:r>
            <w:r w:rsidR="008E153F">
              <w:rPr>
                <w:rFonts w:ascii="Arial" w:hAnsi="Arial" w:cs="Arial"/>
                <w:sz w:val="21"/>
                <w:szCs w:val="21"/>
              </w:rPr>
              <w:t xml:space="preserve"> from 44% to 71%</w:t>
            </w:r>
            <w:r>
              <w:rPr>
                <w:rFonts w:ascii="Arial" w:hAnsi="Arial" w:cs="Arial"/>
                <w:sz w:val="21"/>
                <w:szCs w:val="21"/>
              </w:rPr>
              <w:t xml:space="preserve"> in the number of Engineering learners passing external exams on the first attempt</w:t>
            </w:r>
            <w:r w:rsidR="00B6661A">
              <w:rPr>
                <w:rFonts w:ascii="Arial" w:hAnsi="Arial" w:cs="Arial"/>
                <w:sz w:val="21"/>
                <w:szCs w:val="21"/>
              </w:rPr>
              <w:t xml:space="preserve">.  </w:t>
            </w:r>
            <w:r>
              <w:rPr>
                <w:rFonts w:ascii="Arial" w:hAnsi="Arial" w:cs="Arial"/>
                <w:sz w:val="21"/>
                <w:szCs w:val="21"/>
              </w:rPr>
              <w:t xml:space="preserve">Proactive strategies had resulted in an attendance increase </w:t>
            </w:r>
            <w:r w:rsidR="008E153F">
              <w:rPr>
                <w:rFonts w:ascii="Arial" w:hAnsi="Arial" w:cs="Arial"/>
                <w:sz w:val="21"/>
                <w:szCs w:val="21"/>
              </w:rPr>
              <w:t xml:space="preserve">in </w:t>
            </w:r>
            <w:r w:rsidR="00B6661A">
              <w:rPr>
                <w:rFonts w:ascii="Arial" w:hAnsi="Arial" w:cs="Arial"/>
                <w:sz w:val="21"/>
                <w:szCs w:val="21"/>
              </w:rPr>
              <w:t>Plumbing</w:t>
            </w:r>
            <w:r>
              <w:rPr>
                <w:rFonts w:ascii="Arial" w:hAnsi="Arial" w:cs="Arial"/>
                <w:sz w:val="21"/>
                <w:szCs w:val="21"/>
              </w:rPr>
              <w:t xml:space="preserve"> FT study programmes</w:t>
            </w:r>
            <w:r w:rsidR="00B6661A">
              <w:rPr>
                <w:rFonts w:ascii="Arial" w:hAnsi="Arial" w:cs="Arial"/>
                <w:sz w:val="21"/>
                <w:szCs w:val="21"/>
              </w:rPr>
              <w:t xml:space="preserve"> and </w:t>
            </w:r>
            <w:r w:rsidR="008E153F">
              <w:rPr>
                <w:rFonts w:ascii="Arial" w:hAnsi="Arial" w:cs="Arial"/>
                <w:sz w:val="21"/>
                <w:szCs w:val="21"/>
              </w:rPr>
              <w:t>Plumbing English and Maths</w:t>
            </w:r>
            <w:r w:rsidR="00B6661A">
              <w:rPr>
                <w:rFonts w:ascii="Arial" w:hAnsi="Arial" w:cs="Arial"/>
                <w:sz w:val="21"/>
                <w:szCs w:val="21"/>
              </w:rPr>
              <w:t xml:space="preserve">.  </w:t>
            </w:r>
            <w:r w:rsidR="00427CEF">
              <w:rPr>
                <w:rFonts w:ascii="Arial" w:hAnsi="Arial" w:cs="Arial"/>
                <w:sz w:val="21"/>
                <w:szCs w:val="21"/>
              </w:rPr>
              <w:t>Performing Arts would be picked up under the organisational performance review of Broadway.</w:t>
            </w:r>
          </w:p>
          <w:p w:rsidR="00427CEF" w:rsidP="006226AD" w:rsidRDefault="00427CEF" w14:paraId="597859AE" w14:textId="77777777">
            <w:pPr>
              <w:rPr>
                <w:rFonts w:ascii="Arial" w:hAnsi="Arial" w:cs="Arial"/>
                <w:sz w:val="21"/>
                <w:szCs w:val="21"/>
              </w:rPr>
            </w:pPr>
          </w:p>
          <w:p w:rsidR="00AE06C4" w:rsidP="006226AD" w:rsidRDefault="00983F58" w14:paraId="7A20C01D" w14:textId="345FC9DB">
            <w:pPr>
              <w:rPr>
                <w:rFonts w:ascii="Arial" w:hAnsi="Arial" w:cs="Arial"/>
                <w:sz w:val="21"/>
                <w:szCs w:val="21"/>
              </w:rPr>
            </w:pPr>
            <w:r>
              <w:rPr>
                <w:rFonts w:ascii="Arial" w:hAnsi="Arial" w:cs="Arial"/>
                <w:sz w:val="21"/>
                <w:szCs w:val="21"/>
              </w:rPr>
              <w:t xml:space="preserve">The Committee were advised that new terms of reference had been agreed for the Curriculum and Operational Group (COG) and the Curriculum and Learner Experience Group (CLEG).  The </w:t>
            </w:r>
            <w:r w:rsidR="00B6661A">
              <w:rPr>
                <w:rFonts w:ascii="Arial" w:hAnsi="Arial" w:cs="Arial"/>
                <w:sz w:val="21"/>
                <w:szCs w:val="21"/>
              </w:rPr>
              <w:t xml:space="preserve">groups </w:t>
            </w:r>
            <w:r>
              <w:rPr>
                <w:rFonts w:ascii="Arial" w:hAnsi="Arial" w:cs="Arial"/>
                <w:sz w:val="21"/>
                <w:szCs w:val="21"/>
              </w:rPr>
              <w:t>had been refocused</w:t>
            </w:r>
            <w:r w:rsidR="00B6661A">
              <w:rPr>
                <w:rFonts w:ascii="Arial" w:hAnsi="Arial" w:cs="Arial"/>
                <w:sz w:val="21"/>
                <w:szCs w:val="21"/>
              </w:rPr>
              <w:t xml:space="preserve"> to target certain areas </w:t>
            </w:r>
            <w:r>
              <w:rPr>
                <w:rFonts w:ascii="Arial" w:hAnsi="Arial" w:cs="Arial"/>
                <w:sz w:val="21"/>
                <w:szCs w:val="21"/>
              </w:rPr>
              <w:t>and provided a</w:t>
            </w:r>
            <w:r w:rsidR="00B6661A">
              <w:rPr>
                <w:rFonts w:ascii="Arial" w:hAnsi="Arial" w:cs="Arial"/>
                <w:sz w:val="21"/>
                <w:szCs w:val="21"/>
              </w:rPr>
              <w:t xml:space="preserve"> good forum for staff to </w:t>
            </w:r>
            <w:r>
              <w:rPr>
                <w:rFonts w:ascii="Arial" w:hAnsi="Arial" w:cs="Arial"/>
                <w:sz w:val="21"/>
                <w:szCs w:val="21"/>
              </w:rPr>
              <w:t>establish</w:t>
            </w:r>
            <w:r w:rsidR="00B6661A">
              <w:rPr>
                <w:rFonts w:ascii="Arial" w:hAnsi="Arial" w:cs="Arial"/>
                <w:sz w:val="21"/>
                <w:szCs w:val="21"/>
              </w:rPr>
              <w:t xml:space="preserve"> ownership </w:t>
            </w:r>
            <w:r>
              <w:rPr>
                <w:rFonts w:ascii="Arial" w:hAnsi="Arial" w:cs="Arial"/>
                <w:sz w:val="21"/>
                <w:szCs w:val="21"/>
              </w:rPr>
              <w:t xml:space="preserve">of their areas </w:t>
            </w:r>
            <w:r w:rsidR="00B6661A">
              <w:rPr>
                <w:rFonts w:ascii="Arial" w:hAnsi="Arial" w:cs="Arial"/>
                <w:sz w:val="21"/>
                <w:szCs w:val="21"/>
              </w:rPr>
              <w:t xml:space="preserve">and clarity of expectation.  </w:t>
            </w:r>
          </w:p>
          <w:p w:rsidR="00B84787" w:rsidP="006226AD" w:rsidRDefault="00B84787" w14:paraId="52FF8932" w14:textId="303F18F5">
            <w:pPr>
              <w:rPr>
                <w:rFonts w:ascii="Arial" w:hAnsi="Arial" w:cs="Arial"/>
                <w:sz w:val="21"/>
                <w:szCs w:val="21"/>
              </w:rPr>
            </w:pPr>
          </w:p>
          <w:p w:rsidR="00B84787" w:rsidP="00474F0D" w:rsidRDefault="00983F58" w14:paraId="74B6DD2D" w14:textId="2C280BC6">
            <w:pPr>
              <w:rPr>
                <w:rFonts w:ascii="Arial" w:hAnsi="Arial" w:cs="Arial"/>
                <w:sz w:val="21"/>
                <w:szCs w:val="21"/>
              </w:rPr>
            </w:pPr>
            <w:r>
              <w:rPr>
                <w:rFonts w:ascii="Arial" w:hAnsi="Arial" w:cs="Arial"/>
                <w:sz w:val="21"/>
                <w:szCs w:val="21"/>
              </w:rPr>
              <w:t>The IVPCQ reported that</w:t>
            </w:r>
            <w:r w:rsidR="00B84787">
              <w:rPr>
                <w:rFonts w:ascii="Arial" w:hAnsi="Arial" w:cs="Arial"/>
                <w:sz w:val="21"/>
                <w:szCs w:val="21"/>
              </w:rPr>
              <w:t xml:space="preserve"> </w:t>
            </w:r>
            <w:r w:rsidR="00474F0D">
              <w:rPr>
                <w:rFonts w:ascii="Arial" w:hAnsi="Arial" w:cs="Arial"/>
                <w:sz w:val="21"/>
                <w:szCs w:val="21"/>
              </w:rPr>
              <w:t xml:space="preserve">the majority of </w:t>
            </w:r>
            <w:r w:rsidR="00B84787">
              <w:rPr>
                <w:rFonts w:ascii="Arial" w:hAnsi="Arial" w:cs="Arial"/>
                <w:sz w:val="21"/>
                <w:szCs w:val="21"/>
              </w:rPr>
              <w:t>EQA activity</w:t>
            </w:r>
            <w:r>
              <w:rPr>
                <w:rFonts w:ascii="Arial" w:hAnsi="Arial" w:cs="Arial"/>
                <w:sz w:val="21"/>
                <w:szCs w:val="21"/>
              </w:rPr>
              <w:t xml:space="preserve"> had been</w:t>
            </w:r>
            <w:r w:rsidR="00B84787">
              <w:rPr>
                <w:rFonts w:ascii="Arial" w:hAnsi="Arial" w:cs="Arial"/>
                <w:sz w:val="21"/>
                <w:szCs w:val="21"/>
              </w:rPr>
              <w:t xml:space="preserve"> positive </w:t>
            </w:r>
            <w:r w:rsidR="00474F0D">
              <w:rPr>
                <w:rFonts w:ascii="Arial" w:hAnsi="Arial" w:cs="Arial"/>
                <w:sz w:val="21"/>
                <w:szCs w:val="21"/>
              </w:rPr>
              <w:t>and three curriculum areas had been required to provide further evidence. Five</w:t>
            </w:r>
            <w:r w:rsidR="00B84787">
              <w:rPr>
                <w:rFonts w:ascii="Arial" w:hAnsi="Arial" w:cs="Arial"/>
                <w:sz w:val="21"/>
                <w:szCs w:val="21"/>
              </w:rPr>
              <w:t xml:space="preserve"> key areas </w:t>
            </w:r>
            <w:r w:rsidR="00474F0D">
              <w:rPr>
                <w:rFonts w:ascii="Arial" w:hAnsi="Arial" w:cs="Arial"/>
                <w:sz w:val="21"/>
                <w:szCs w:val="21"/>
              </w:rPr>
              <w:t xml:space="preserve">were </w:t>
            </w:r>
            <w:r w:rsidR="00B84787">
              <w:rPr>
                <w:rFonts w:ascii="Arial" w:hAnsi="Arial" w:cs="Arial"/>
                <w:sz w:val="21"/>
                <w:szCs w:val="21"/>
              </w:rPr>
              <w:t>identified as low risk</w:t>
            </w:r>
            <w:r w:rsidR="00474F0D">
              <w:rPr>
                <w:rFonts w:ascii="Arial" w:hAnsi="Arial" w:cs="Arial"/>
                <w:sz w:val="21"/>
                <w:szCs w:val="21"/>
              </w:rPr>
              <w:t xml:space="preserve"> and </w:t>
            </w:r>
            <w:r w:rsidR="00B84787">
              <w:rPr>
                <w:rFonts w:ascii="Arial" w:hAnsi="Arial" w:cs="Arial"/>
                <w:sz w:val="21"/>
                <w:szCs w:val="21"/>
              </w:rPr>
              <w:t>areas of good practice</w:t>
            </w:r>
            <w:r w:rsidR="00474F0D">
              <w:rPr>
                <w:rFonts w:ascii="Arial" w:hAnsi="Arial" w:cs="Arial"/>
                <w:sz w:val="21"/>
                <w:szCs w:val="21"/>
              </w:rPr>
              <w:t xml:space="preserve"> were identified</w:t>
            </w:r>
            <w:r w:rsidR="00B84787">
              <w:rPr>
                <w:rFonts w:ascii="Arial" w:hAnsi="Arial" w:cs="Arial"/>
                <w:sz w:val="21"/>
                <w:szCs w:val="21"/>
              </w:rPr>
              <w:t>.</w:t>
            </w:r>
          </w:p>
          <w:p w:rsidR="00B84787" w:rsidP="006226AD" w:rsidRDefault="00B84787" w14:paraId="0C2BAB1C" w14:textId="02501210">
            <w:pPr>
              <w:rPr>
                <w:rFonts w:ascii="Arial" w:hAnsi="Arial" w:cs="Arial"/>
                <w:sz w:val="21"/>
                <w:szCs w:val="21"/>
              </w:rPr>
            </w:pPr>
          </w:p>
          <w:p w:rsidR="00B84787" w:rsidP="006226AD" w:rsidRDefault="00474F0D" w14:paraId="54D1AED4" w14:textId="5FF0245F">
            <w:pPr>
              <w:rPr>
                <w:rFonts w:ascii="Arial" w:hAnsi="Arial" w:cs="Arial"/>
                <w:sz w:val="21"/>
                <w:szCs w:val="21"/>
              </w:rPr>
            </w:pPr>
            <w:r>
              <w:rPr>
                <w:rFonts w:ascii="Arial" w:hAnsi="Arial" w:cs="Arial"/>
                <w:sz w:val="21"/>
                <w:szCs w:val="21"/>
              </w:rPr>
              <w:t>The IVPCQ informed Committee members that there had been an</w:t>
            </w:r>
            <w:r w:rsidR="00B84787">
              <w:rPr>
                <w:rFonts w:ascii="Arial" w:hAnsi="Arial" w:cs="Arial"/>
                <w:sz w:val="21"/>
                <w:szCs w:val="21"/>
              </w:rPr>
              <w:t xml:space="preserve"> increase</w:t>
            </w:r>
            <w:r>
              <w:rPr>
                <w:rFonts w:ascii="Arial" w:hAnsi="Arial" w:cs="Arial"/>
                <w:sz w:val="21"/>
                <w:szCs w:val="21"/>
              </w:rPr>
              <w:t xml:space="preserve"> in the</w:t>
            </w:r>
            <w:r w:rsidR="00B84787">
              <w:rPr>
                <w:rFonts w:ascii="Arial" w:hAnsi="Arial" w:cs="Arial"/>
                <w:sz w:val="21"/>
                <w:szCs w:val="21"/>
              </w:rPr>
              <w:t xml:space="preserve"> number of complaints in </w:t>
            </w:r>
            <w:r>
              <w:rPr>
                <w:rFonts w:ascii="Arial" w:hAnsi="Arial" w:cs="Arial"/>
                <w:sz w:val="21"/>
                <w:szCs w:val="21"/>
              </w:rPr>
              <w:t xml:space="preserve">the </w:t>
            </w:r>
            <w:r w:rsidR="00B84787">
              <w:rPr>
                <w:rFonts w:ascii="Arial" w:hAnsi="Arial" w:cs="Arial"/>
                <w:sz w:val="21"/>
                <w:szCs w:val="21"/>
              </w:rPr>
              <w:t>first term</w:t>
            </w:r>
            <w:r>
              <w:rPr>
                <w:rFonts w:ascii="Arial" w:hAnsi="Arial" w:cs="Arial"/>
                <w:sz w:val="21"/>
                <w:szCs w:val="21"/>
              </w:rPr>
              <w:t xml:space="preserve"> predominantly due to </w:t>
            </w:r>
            <w:proofErr w:type="gramStart"/>
            <w:r>
              <w:rPr>
                <w:rFonts w:ascii="Arial" w:hAnsi="Arial" w:cs="Arial"/>
                <w:sz w:val="21"/>
                <w:szCs w:val="21"/>
              </w:rPr>
              <w:t>the</w:t>
            </w:r>
            <w:r w:rsidR="00B84787">
              <w:rPr>
                <w:rFonts w:ascii="Arial" w:hAnsi="Arial" w:cs="Arial"/>
                <w:sz w:val="21"/>
                <w:szCs w:val="21"/>
              </w:rPr>
              <w:t xml:space="preserve"> decant</w:t>
            </w:r>
            <w:proofErr w:type="gramEnd"/>
            <w:r>
              <w:rPr>
                <w:rFonts w:ascii="Arial" w:hAnsi="Arial" w:cs="Arial"/>
                <w:sz w:val="21"/>
                <w:szCs w:val="21"/>
              </w:rPr>
              <w:t xml:space="preserve"> e.g. rooming and timetabling. It was agreed that the areas of complaints would be provided in the next quality report for reference.</w:t>
            </w:r>
          </w:p>
          <w:p w:rsidR="009A006A" w:rsidP="006226AD" w:rsidRDefault="009A006A" w14:paraId="356AED79" w14:textId="6225053F">
            <w:pPr>
              <w:rPr>
                <w:rFonts w:ascii="Arial" w:hAnsi="Arial" w:cs="Arial"/>
                <w:sz w:val="21"/>
                <w:szCs w:val="21"/>
              </w:rPr>
            </w:pPr>
          </w:p>
          <w:p w:rsidR="002D3A1B" w:rsidP="006226AD" w:rsidRDefault="009A006A" w14:paraId="6B5E31C7" w14:textId="107182BE">
            <w:pPr>
              <w:rPr>
                <w:rFonts w:ascii="Arial" w:hAnsi="Arial" w:cs="Arial"/>
                <w:sz w:val="21"/>
                <w:szCs w:val="21"/>
              </w:rPr>
            </w:pPr>
            <w:r>
              <w:rPr>
                <w:rFonts w:ascii="Arial" w:hAnsi="Arial" w:cs="Arial"/>
                <w:sz w:val="21"/>
                <w:szCs w:val="21"/>
              </w:rPr>
              <w:t>Stephen</w:t>
            </w:r>
            <w:r w:rsidR="00474F0D">
              <w:rPr>
                <w:rFonts w:ascii="Arial" w:hAnsi="Arial" w:cs="Arial"/>
                <w:sz w:val="21"/>
                <w:szCs w:val="21"/>
              </w:rPr>
              <w:t xml:space="preserve"> Mizen stated that some </w:t>
            </w:r>
            <w:r>
              <w:rPr>
                <w:rFonts w:ascii="Arial" w:hAnsi="Arial" w:cs="Arial"/>
                <w:sz w:val="21"/>
                <w:szCs w:val="21"/>
              </w:rPr>
              <w:t>classes</w:t>
            </w:r>
            <w:r w:rsidR="00474F0D">
              <w:rPr>
                <w:rFonts w:ascii="Arial" w:hAnsi="Arial" w:cs="Arial"/>
                <w:sz w:val="21"/>
                <w:szCs w:val="21"/>
              </w:rPr>
              <w:t xml:space="preserve"> had initially been put in smaller class</w:t>
            </w:r>
            <w:r>
              <w:rPr>
                <w:rFonts w:ascii="Arial" w:hAnsi="Arial" w:cs="Arial"/>
                <w:sz w:val="21"/>
                <w:szCs w:val="21"/>
              </w:rPr>
              <w:t xml:space="preserve">rooms with insufficient seating but </w:t>
            </w:r>
            <w:r w:rsidR="00474F0D">
              <w:rPr>
                <w:rFonts w:ascii="Arial" w:hAnsi="Arial" w:cs="Arial"/>
                <w:sz w:val="21"/>
                <w:szCs w:val="21"/>
              </w:rPr>
              <w:t xml:space="preserve">had </w:t>
            </w:r>
            <w:r>
              <w:rPr>
                <w:rFonts w:ascii="Arial" w:hAnsi="Arial" w:cs="Arial"/>
                <w:sz w:val="21"/>
                <w:szCs w:val="21"/>
              </w:rPr>
              <w:t xml:space="preserve">now been moved to </w:t>
            </w:r>
            <w:r w:rsidR="00474F0D">
              <w:rPr>
                <w:rFonts w:ascii="Arial" w:hAnsi="Arial" w:cs="Arial"/>
                <w:sz w:val="21"/>
                <w:szCs w:val="21"/>
              </w:rPr>
              <w:t>large</w:t>
            </w:r>
            <w:r>
              <w:rPr>
                <w:rFonts w:ascii="Arial" w:hAnsi="Arial" w:cs="Arial"/>
                <w:sz w:val="21"/>
                <w:szCs w:val="21"/>
              </w:rPr>
              <w:t>r classroom</w:t>
            </w:r>
            <w:r w:rsidR="00474F0D">
              <w:rPr>
                <w:rFonts w:ascii="Arial" w:hAnsi="Arial" w:cs="Arial"/>
                <w:sz w:val="21"/>
                <w:szCs w:val="21"/>
              </w:rPr>
              <w:t>s</w:t>
            </w:r>
            <w:r>
              <w:rPr>
                <w:rFonts w:ascii="Arial" w:hAnsi="Arial" w:cs="Arial"/>
                <w:sz w:val="21"/>
                <w:szCs w:val="21"/>
              </w:rPr>
              <w:t xml:space="preserve"> going forward.</w:t>
            </w:r>
            <w:r w:rsidR="002D3A1B">
              <w:rPr>
                <w:rFonts w:ascii="Arial" w:hAnsi="Arial" w:cs="Arial"/>
                <w:sz w:val="21"/>
                <w:szCs w:val="21"/>
              </w:rPr>
              <w:t xml:space="preserve"> </w:t>
            </w:r>
            <w:r w:rsidR="00474F0D">
              <w:rPr>
                <w:rFonts w:ascii="Arial" w:hAnsi="Arial" w:cs="Arial"/>
                <w:sz w:val="21"/>
                <w:szCs w:val="21"/>
              </w:rPr>
              <w:t>This had i</w:t>
            </w:r>
            <w:r w:rsidR="002D3A1B">
              <w:rPr>
                <w:rFonts w:ascii="Arial" w:hAnsi="Arial" w:cs="Arial"/>
                <w:sz w:val="21"/>
                <w:szCs w:val="21"/>
              </w:rPr>
              <w:t>mpacted on attendance.</w:t>
            </w:r>
            <w:r w:rsidR="00474F0D">
              <w:rPr>
                <w:rFonts w:ascii="Arial" w:hAnsi="Arial" w:cs="Arial"/>
                <w:sz w:val="21"/>
                <w:szCs w:val="21"/>
              </w:rPr>
              <w:t xml:space="preserve">  The IVPCQ added that some </w:t>
            </w:r>
            <w:r w:rsidR="002D3A1B">
              <w:rPr>
                <w:rFonts w:ascii="Arial" w:hAnsi="Arial" w:cs="Arial"/>
                <w:sz w:val="21"/>
                <w:szCs w:val="21"/>
              </w:rPr>
              <w:t>classes ha</w:t>
            </w:r>
            <w:r w:rsidR="00474F0D">
              <w:rPr>
                <w:rFonts w:ascii="Arial" w:hAnsi="Arial" w:cs="Arial"/>
                <w:sz w:val="21"/>
                <w:szCs w:val="21"/>
              </w:rPr>
              <w:t>d been</w:t>
            </w:r>
            <w:r w:rsidR="002D3A1B">
              <w:rPr>
                <w:rFonts w:ascii="Arial" w:hAnsi="Arial" w:cs="Arial"/>
                <w:sz w:val="21"/>
                <w:szCs w:val="21"/>
              </w:rPr>
              <w:t xml:space="preserve"> moved </w:t>
            </w:r>
            <w:r w:rsidR="00474F0D">
              <w:rPr>
                <w:rFonts w:ascii="Arial" w:hAnsi="Arial" w:cs="Arial"/>
                <w:sz w:val="21"/>
                <w:szCs w:val="21"/>
              </w:rPr>
              <w:t xml:space="preserve">with </w:t>
            </w:r>
            <w:r w:rsidR="002D3A1B">
              <w:rPr>
                <w:rFonts w:ascii="Arial" w:hAnsi="Arial" w:cs="Arial"/>
                <w:sz w:val="21"/>
                <w:szCs w:val="21"/>
              </w:rPr>
              <w:t xml:space="preserve">short notice and </w:t>
            </w:r>
            <w:r w:rsidR="00474F0D">
              <w:rPr>
                <w:rFonts w:ascii="Arial" w:hAnsi="Arial" w:cs="Arial"/>
                <w:sz w:val="21"/>
                <w:szCs w:val="21"/>
              </w:rPr>
              <w:t>it was acknowledged that this had</w:t>
            </w:r>
            <w:r w:rsidR="002D3A1B">
              <w:rPr>
                <w:rFonts w:ascii="Arial" w:hAnsi="Arial" w:cs="Arial"/>
                <w:sz w:val="21"/>
                <w:szCs w:val="21"/>
              </w:rPr>
              <w:t xml:space="preserve"> been poor practice</w:t>
            </w:r>
            <w:r w:rsidR="00474F0D">
              <w:rPr>
                <w:rFonts w:ascii="Arial" w:hAnsi="Arial" w:cs="Arial"/>
                <w:sz w:val="21"/>
                <w:szCs w:val="21"/>
              </w:rPr>
              <w:t xml:space="preserve">.  Going forward timetabling would be </w:t>
            </w:r>
            <w:r w:rsidR="002D3A1B">
              <w:rPr>
                <w:rFonts w:ascii="Arial" w:hAnsi="Arial" w:cs="Arial"/>
                <w:sz w:val="21"/>
                <w:szCs w:val="21"/>
              </w:rPr>
              <w:t>centrally coordinated instead of departmentally.</w:t>
            </w:r>
          </w:p>
          <w:p w:rsidR="002D3A1B" w:rsidP="006226AD" w:rsidRDefault="002D3A1B" w14:paraId="3D4BB7B4" w14:textId="1CD357D3">
            <w:pPr>
              <w:rPr>
                <w:rFonts w:ascii="Arial" w:hAnsi="Arial" w:cs="Arial"/>
                <w:sz w:val="21"/>
                <w:szCs w:val="21"/>
              </w:rPr>
            </w:pPr>
          </w:p>
          <w:p w:rsidR="002D3A1B" w:rsidP="006226AD" w:rsidRDefault="000B325D" w14:paraId="72DCEE8D" w14:textId="166231E0">
            <w:pPr>
              <w:rPr>
                <w:rFonts w:ascii="Arial" w:hAnsi="Arial" w:cs="Arial"/>
                <w:sz w:val="21"/>
                <w:szCs w:val="21"/>
              </w:rPr>
            </w:pPr>
            <w:r>
              <w:rPr>
                <w:rFonts w:ascii="Arial" w:hAnsi="Arial" w:cs="Arial"/>
                <w:sz w:val="21"/>
                <w:szCs w:val="21"/>
              </w:rPr>
              <w:t>Doug Trengove questioned why some</w:t>
            </w:r>
            <w:r w:rsidR="002D3A1B">
              <w:rPr>
                <w:rFonts w:ascii="Arial" w:hAnsi="Arial" w:cs="Arial"/>
                <w:sz w:val="21"/>
                <w:szCs w:val="21"/>
              </w:rPr>
              <w:t xml:space="preserve"> complaint</w:t>
            </w:r>
            <w:r>
              <w:rPr>
                <w:rFonts w:ascii="Arial" w:hAnsi="Arial" w:cs="Arial"/>
                <w:sz w:val="21"/>
                <w:szCs w:val="21"/>
              </w:rPr>
              <w:t>s had</w:t>
            </w:r>
            <w:r w:rsidR="002D3A1B">
              <w:rPr>
                <w:rFonts w:ascii="Arial" w:hAnsi="Arial" w:cs="Arial"/>
                <w:sz w:val="21"/>
                <w:szCs w:val="21"/>
              </w:rPr>
              <w:t xml:space="preserve"> not </w:t>
            </w:r>
            <w:r>
              <w:rPr>
                <w:rFonts w:ascii="Arial" w:hAnsi="Arial" w:cs="Arial"/>
                <w:sz w:val="21"/>
                <w:szCs w:val="21"/>
              </w:rPr>
              <w:t xml:space="preserve">been </w:t>
            </w:r>
            <w:r w:rsidR="002D3A1B">
              <w:rPr>
                <w:rFonts w:ascii="Arial" w:hAnsi="Arial" w:cs="Arial"/>
                <w:sz w:val="21"/>
                <w:szCs w:val="21"/>
              </w:rPr>
              <w:t xml:space="preserve">dealt with for </w:t>
            </w:r>
            <w:r>
              <w:rPr>
                <w:rFonts w:ascii="Arial" w:hAnsi="Arial" w:cs="Arial"/>
                <w:sz w:val="21"/>
                <w:szCs w:val="21"/>
              </w:rPr>
              <w:t>an extended period of</w:t>
            </w:r>
            <w:r w:rsidR="002D3A1B">
              <w:rPr>
                <w:rFonts w:ascii="Arial" w:hAnsi="Arial" w:cs="Arial"/>
                <w:sz w:val="21"/>
                <w:szCs w:val="21"/>
              </w:rPr>
              <w:t xml:space="preserve"> time.  </w:t>
            </w:r>
            <w:r>
              <w:rPr>
                <w:rFonts w:ascii="Arial" w:hAnsi="Arial" w:cs="Arial"/>
                <w:sz w:val="21"/>
                <w:szCs w:val="21"/>
              </w:rPr>
              <w:t xml:space="preserve">The </w:t>
            </w:r>
            <w:r w:rsidR="00937083">
              <w:rPr>
                <w:rFonts w:ascii="Arial" w:hAnsi="Arial" w:cs="Arial"/>
                <w:sz w:val="21"/>
                <w:szCs w:val="21"/>
              </w:rPr>
              <w:t>Principal/CEO</w:t>
            </w:r>
            <w:r>
              <w:rPr>
                <w:rFonts w:ascii="Arial" w:hAnsi="Arial" w:cs="Arial"/>
                <w:sz w:val="21"/>
                <w:szCs w:val="21"/>
              </w:rPr>
              <w:t xml:space="preserve"> replied that some of these complaints were concerning staffing issues which had taken time to resolve.  There were specific reasons for all longer response times and this detail would be shared with the Committee.  </w:t>
            </w:r>
            <w:r w:rsidR="002D3A1B">
              <w:rPr>
                <w:rFonts w:ascii="Arial" w:hAnsi="Arial" w:cs="Arial"/>
                <w:sz w:val="21"/>
                <w:szCs w:val="21"/>
              </w:rPr>
              <w:t xml:space="preserve"> </w:t>
            </w:r>
          </w:p>
          <w:p w:rsidR="002D3A1B" w:rsidP="006226AD" w:rsidRDefault="002D3A1B" w14:paraId="3A41D439" w14:textId="0A7751FF">
            <w:pPr>
              <w:rPr>
                <w:rFonts w:ascii="Arial" w:hAnsi="Arial" w:cs="Arial"/>
                <w:sz w:val="21"/>
                <w:szCs w:val="21"/>
              </w:rPr>
            </w:pPr>
          </w:p>
          <w:p w:rsidR="002D3A1B" w:rsidP="006226AD" w:rsidRDefault="00227548" w14:paraId="1E915B76" w14:textId="729BB2B8">
            <w:pPr>
              <w:rPr>
                <w:rFonts w:ascii="Arial" w:hAnsi="Arial" w:cs="Arial"/>
                <w:sz w:val="21"/>
                <w:szCs w:val="21"/>
              </w:rPr>
            </w:pPr>
            <w:r>
              <w:rPr>
                <w:rFonts w:ascii="Arial" w:hAnsi="Arial" w:cs="Arial"/>
                <w:sz w:val="21"/>
                <w:szCs w:val="21"/>
              </w:rPr>
              <w:t>Doug Trengove stated that the</w:t>
            </w:r>
            <w:r w:rsidR="002D3A1B">
              <w:rPr>
                <w:rFonts w:ascii="Arial" w:hAnsi="Arial" w:cs="Arial"/>
                <w:sz w:val="21"/>
                <w:szCs w:val="21"/>
              </w:rPr>
              <w:t xml:space="preserve"> issues this year </w:t>
            </w:r>
            <w:r>
              <w:rPr>
                <w:rFonts w:ascii="Arial" w:hAnsi="Arial" w:cs="Arial"/>
                <w:sz w:val="21"/>
                <w:szCs w:val="21"/>
              </w:rPr>
              <w:t xml:space="preserve">regarding the decant </w:t>
            </w:r>
            <w:proofErr w:type="spellStart"/>
            <w:r>
              <w:rPr>
                <w:rFonts w:ascii="Arial" w:hAnsi="Arial" w:cs="Arial"/>
                <w:sz w:val="21"/>
                <w:szCs w:val="21"/>
              </w:rPr>
              <w:t>etc</w:t>
            </w:r>
            <w:proofErr w:type="spellEnd"/>
            <w:r>
              <w:rPr>
                <w:rFonts w:ascii="Arial" w:hAnsi="Arial" w:cs="Arial"/>
                <w:sz w:val="21"/>
                <w:szCs w:val="21"/>
              </w:rPr>
              <w:t xml:space="preserve"> were</w:t>
            </w:r>
            <w:r w:rsidR="002D3A1B">
              <w:rPr>
                <w:rFonts w:ascii="Arial" w:hAnsi="Arial" w:cs="Arial"/>
                <w:sz w:val="21"/>
                <w:szCs w:val="21"/>
              </w:rPr>
              <w:t xml:space="preserve"> unique</w:t>
            </w:r>
            <w:r>
              <w:rPr>
                <w:rFonts w:ascii="Arial" w:hAnsi="Arial" w:cs="Arial"/>
                <w:sz w:val="21"/>
                <w:szCs w:val="21"/>
              </w:rPr>
              <w:t xml:space="preserve"> and the College did not experience that level of </w:t>
            </w:r>
            <w:r w:rsidR="002D3A1B">
              <w:rPr>
                <w:rFonts w:ascii="Arial" w:hAnsi="Arial" w:cs="Arial"/>
                <w:sz w:val="21"/>
                <w:szCs w:val="21"/>
              </w:rPr>
              <w:t xml:space="preserve">disruption </w:t>
            </w:r>
            <w:r>
              <w:rPr>
                <w:rFonts w:ascii="Arial" w:hAnsi="Arial" w:cs="Arial"/>
                <w:sz w:val="21"/>
                <w:szCs w:val="21"/>
              </w:rPr>
              <w:t>each year</w:t>
            </w:r>
            <w:r w:rsidR="006F3295">
              <w:rPr>
                <w:rFonts w:ascii="Arial" w:hAnsi="Arial" w:cs="Arial"/>
                <w:sz w:val="21"/>
                <w:szCs w:val="21"/>
              </w:rPr>
              <w:t xml:space="preserve">.  There was a need, however, </w:t>
            </w:r>
            <w:r w:rsidR="002D3A1B">
              <w:rPr>
                <w:rFonts w:ascii="Arial" w:hAnsi="Arial" w:cs="Arial"/>
                <w:sz w:val="21"/>
                <w:szCs w:val="21"/>
              </w:rPr>
              <w:t xml:space="preserve">to ensure </w:t>
            </w:r>
            <w:r>
              <w:rPr>
                <w:rFonts w:ascii="Arial" w:hAnsi="Arial" w:cs="Arial"/>
                <w:sz w:val="21"/>
                <w:szCs w:val="21"/>
              </w:rPr>
              <w:t xml:space="preserve">timetabling issues </w:t>
            </w:r>
            <w:r w:rsidR="006F3295">
              <w:rPr>
                <w:rFonts w:ascii="Arial" w:hAnsi="Arial" w:cs="Arial"/>
                <w:sz w:val="21"/>
                <w:szCs w:val="21"/>
              </w:rPr>
              <w:t>were</w:t>
            </w:r>
            <w:r>
              <w:rPr>
                <w:rFonts w:ascii="Arial" w:hAnsi="Arial" w:cs="Arial"/>
                <w:sz w:val="21"/>
                <w:szCs w:val="21"/>
              </w:rPr>
              <w:t xml:space="preserve"> amended </w:t>
            </w:r>
            <w:r w:rsidR="006F3295">
              <w:rPr>
                <w:rFonts w:ascii="Arial" w:hAnsi="Arial" w:cs="Arial"/>
                <w:sz w:val="21"/>
                <w:szCs w:val="21"/>
              </w:rPr>
              <w:t xml:space="preserve">for </w:t>
            </w:r>
            <w:r>
              <w:rPr>
                <w:rFonts w:ascii="Arial" w:hAnsi="Arial" w:cs="Arial"/>
                <w:sz w:val="21"/>
                <w:szCs w:val="21"/>
              </w:rPr>
              <w:t>next year</w:t>
            </w:r>
            <w:r w:rsidR="002D3A1B">
              <w:rPr>
                <w:rFonts w:ascii="Arial" w:hAnsi="Arial" w:cs="Arial"/>
                <w:sz w:val="21"/>
                <w:szCs w:val="21"/>
              </w:rPr>
              <w:t xml:space="preserve">.  </w:t>
            </w:r>
            <w:r>
              <w:rPr>
                <w:rFonts w:ascii="Arial" w:hAnsi="Arial" w:cs="Arial"/>
                <w:sz w:val="21"/>
                <w:szCs w:val="21"/>
              </w:rPr>
              <w:t>The Principal/CEO responded that timetabling would be</w:t>
            </w:r>
            <w:r w:rsidR="002D3A1B">
              <w:rPr>
                <w:rFonts w:ascii="Arial" w:hAnsi="Arial" w:cs="Arial"/>
                <w:sz w:val="21"/>
                <w:szCs w:val="21"/>
              </w:rPr>
              <w:t xml:space="preserve"> </w:t>
            </w:r>
            <w:r>
              <w:rPr>
                <w:rFonts w:ascii="Arial" w:hAnsi="Arial" w:cs="Arial"/>
                <w:sz w:val="21"/>
                <w:szCs w:val="21"/>
              </w:rPr>
              <w:t xml:space="preserve">changing </w:t>
            </w:r>
            <w:r w:rsidR="00F82DD9">
              <w:rPr>
                <w:rFonts w:ascii="Arial" w:hAnsi="Arial" w:cs="Arial"/>
                <w:sz w:val="21"/>
                <w:szCs w:val="21"/>
              </w:rPr>
              <w:t xml:space="preserve">and staff </w:t>
            </w:r>
            <w:r>
              <w:rPr>
                <w:rFonts w:ascii="Arial" w:hAnsi="Arial" w:cs="Arial"/>
                <w:sz w:val="21"/>
                <w:szCs w:val="21"/>
              </w:rPr>
              <w:t xml:space="preserve">would be allocated a room to ensure </w:t>
            </w:r>
            <w:r w:rsidR="00F82DD9">
              <w:rPr>
                <w:rFonts w:ascii="Arial" w:hAnsi="Arial" w:cs="Arial"/>
                <w:sz w:val="21"/>
                <w:szCs w:val="21"/>
              </w:rPr>
              <w:t>the room size matche</w:t>
            </w:r>
            <w:r>
              <w:rPr>
                <w:rFonts w:ascii="Arial" w:hAnsi="Arial" w:cs="Arial"/>
                <w:sz w:val="21"/>
                <w:szCs w:val="21"/>
              </w:rPr>
              <w:t>d</w:t>
            </w:r>
            <w:r w:rsidR="00F82DD9">
              <w:rPr>
                <w:rFonts w:ascii="Arial" w:hAnsi="Arial" w:cs="Arial"/>
                <w:sz w:val="21"/>
                <w:szCs w:val="21"/>
              </w:rPr>
              <w:t xml:space="preserve"> the group size.  </w:t>
            </w:r>
            <w:r>
              <w:rPr>
                <w:rFonts w:ascii="Arial" w:hAnsi="Arial" w:cs="Arial"/>
                <w:sz w:val="21"/>
                <w:szCs w:val="21"/>
              </w:rPr>
              <w:t>The IVPCQ added that there was a</w:t>
            </w:r>
            <w:r w:rsidR="00F82DD9">
              <w:rPr>
                <w:rFonts w:ascii="Arial" w:hAnsi="Arial" w:cs="Arial"/>
                <w:sz w:val="21"/>
                <w:szCs w:val="21"/>
              </w:rPr>
              <w:t xml:space="preserve"> driv</w:t>
            </w:r>
            <w:r>
              <w:rPr>
                <w:rFonts w:ascii="Arial" w:hAnsi="Arial" w:cs="Arial"/>
                <w:sz w:val="21"/>
                <w:szCs w:val="21"/>
              </w:rPr>
              <w:t>e</w:t>
            </w:r>
            <w:r w:rsidR="00F82DD9">
              <w:rPr>
                <w:rFonts w:ascii="Arial" w:hAnsi="Arial" w:cs="Arial"/>
                <w:sz w:val="21"/>
                <w:szCs w:val="21"/>
              </w:rPr>
              <w:t xml:space="preserve"> </w:t>
            </w:r>
            <w:r w:rsidR="006F3295">
              <w:rPr>
                <w:rFonts w:ascii="Arial" w:hAnsi="Arial" w:cs="Arial"/>
                <w:sz w:val="21"/>
                <w:szCs w:val="21"/>
              </w:rPr>
              <w:t xml:space="preserve">to improve </w:t>
            </w:r>
            <w:r w:rsidR="00F82DD9">
              <w:rPr>
                <w:rFonts w:ascii="Arial" w:hAnsi="Arial" w:cs="Arial"/>
                <w:sz w:val="21"/>
                <w:szCs w:val="21"/>
              </w:rPr>
              <w:t xml:space="preserve">classroom standards to ensure all areas </w:t>
            </w:r>
            <w:r w:rsidR="006F3295">
              <w:rPr>
                <w:rFonts w:ascii="Arial" w:hAnsi="Arial" w:cs="Arial"/>
                <w:sz w:val="21"/>
                <w:szCs w:val="21"/>
              </w:rPr>
              <w:t>were</w:t>
            </w:r>
            <w:r w:rsidR="00F82DD9">
              <w:rPr>
                <w:rFonts w:ascii="Arial" w:hAnsi="Arial" w:cs="Arial"/>
                <w:sz w:val="21"/>
                <w:szCs w:val="21"/>
              </w:rPr>
              <w:t xml:space="preserve"> equipped the same way and </w:t>
            </w:r>
            <w:r w:rsidR="006F3295">
              <w:rPr>
                <w:rFonts w:ascii="Arial" w:hAnsi="Arial" w:cs="Arial"/>
                <w:sz w:val="21"/>
                <w:szCs w:val="21"/>
              </w:rPr>
              <w:t xml:space="preserve">were therefore </w:t>
            </w:r>
            <w:r w:rsidR="00F82DD9">
              <w:rPr>
                <w:rFonts w:ascii="Arial" w:hAnsi="Arial" w:cs="Arial"/>
                <w:sz w:val="21"/>
                <w:szCs w:val="21"/>
              </w:rPr>
              <w:t xml:space="preserve">conducive to </w:t>
            </w:r>
            <w:r w:rsidR="006F3295">
              <w:rPr>
                <w:rFonts w:ascii="Arial" w:hAnsi="Arial" w:cs="Arial"/>
                <w:sz w:val="21"/>
                <w:szCs w:val="21"/>
              </w:rPr>
              <w:t>learning</w:t>
            </w:r>
            <w:r w:rsidR="00F82DD9">
              <w:rPr>
                <w:rFonts w:ascii="Arial" w:hAnsi="Arial" w:cs="Arial"/>
                <w:sz w:val="21"/>
                <w:szCs w:val="21"/>
              </w:rPr>
              <w:t>.</w:t>
            </w:r>
          </w:p>
          <w:p w:rsidR="00F82DD9" w:rsidP="006226AD" w:rsidRDefault="00F82DD9" w14:paraId="340E2EE6" w14:textId="1F2A0C91">
            <w:pPr>
              <w:rPr>
                <w:rFonts w:ascii="Arial" w:hAnsi="Arial" w:cs="Arial"/>
                <w:sz w:val="21"/>
                <w:szCs w:val="21"/>
              </w:rPr>
            </w:pPr>
          </w:p>
          <w:p w:rsidR="00F82DD9" w:rsidP="006226AD" w:rsidRDefault="006F3295" w14:paraId="3D014372" w14:textId="62BEAFFE">
            <w:pPr>
              <w:rPr>
                <w:rFonts w:ascii="Arial" w:hAnsi="Arial" w:cs="Arial"/>
                <w:sz w:val="21"/>
                <w:szCs w:val="21"/>
              </w:rPr>
            </w:pPr>
            <w:r>
              <w:rPr>
                <w:rFonts w:ascii="Arial" w:hAnsi="Arial" w:cs="Arial"/>
                <w:sz w:val="21"/>
                <w:szCs w:val="21"/>
              </w:rPr>
              <w:t>The IVPCQ advised that 159 learning walk observations had taken place in the first six weeks of term.</w:t>
            </w:r>
            <w:r w:rsidR="00F82DD9">
              <w:rPr>
                <w:rFonts w:ascii="Arial" w:hAnsi="Arial" w:cs="Arial"/>
                <w:sz w:val="21"/>
                <w:szCs w:val="21"/>
              </w:rPr>
              <w:t xml:space="preserve"> 61% </w:t>
            </w:r>
            <w:r>
              <w:rPr>
                <w:rFonts w:ascii="Arial" w:hAnsi="Arial" w:cs="Arial"/>
                <w:sz w:val="21"/>
                <w:szCs w:val="21"/>
              </w:rPr>
              <w:t xml:space="preserve">of these had been graded </w:t>
            </w:r>
            <w:r w:rsidR="00F82DD9">
              <w:rPr>
                <w:rFonts w:ascii="Arial" w:hAnsi="Arial" w:cs="Arial"/>
                <w:sz w:val="21"/>
                <w:szCs w:val="21"/>
              </w:rPr>
              <w:t>medium or low risk</w:t>
            </w:r>
            <w:r>
              <w:rPr>
                <w:rFonts w:ascii="Arial" w:hAnsi="Arial" w:cs="Arial"/>
                <w:sz w:val="21"/>
                <w:szCs w:val="21"/>
              </w:rPr>
              <w:t xml:space="preserve"> and appropriate</w:t>
            </w:r>
            <w:r w:rsidR="00F82DD9">
              <w:rPr>
                <w:rFonts w:ascii="Arial" w:hAnsi="Arial" w:cs="Arial"/>
                <w:sz w:val="21"/>
                <w:szCs w:val="21"/>
              </w:rPr>
              <w:t xml:space="preserve"> </w:t>
            </w:r>
            <w:r w:rsidR="00F82DD9">
              <w:rPr>
                <w:rFonts w:ascii="Arial" w:hAnsi="Arial" w:cs="Arial"/>
                <w:sz w:val="21"/>
                <w:szCs w:val="21"/>
              </w:rPr>
              <w:lastRenderedPageBreak/>
              <w:t>intervention</w:t>
            </w:r>
            <w:r>
              <w:rPr>
                <w:rFonts w:ascii="Arial" w:hAnsi="Arial" w:cs="Arial"/>
                <w:sz w:val="21"/>
                <w:szCs w:val="21"/>
              </w:rPr>
              <w:t xml:space="preserve"> was</w:t>
            </w:r>
            <w:r w:rsidR="00F82DD9">
              <w:rPr>
                <w:rFonts w:ascii="Arial" w:hAnsi="Arial" w:cs="Arial"/>
                <w:sz w:val="21"/>
                <w:szCs w:val="21"/>
              </w:rPr>
              <w:t xml:space="preserve"> in place in key areas.  </w:t>
            </w:r>
            <w:r>
              <w:rPr>
                <w:rFonts w:ascii="Arial" w:hAnsi="Arial" w:cs="Arial"/>
                <w:sz w:val="21"/>
                <w:szCs w:val="21"/>
              </w:rPr>
              <w:t>Regular</w:t>
            </w:r>
            <w:r w:rsidR="00F82DD9">
              <w:rPr>
                <w:rFonts w:ascii="Arial" w:hAnsi="Arial" w:cs="Arial"/>
                <w:sz w:val="21"/>
                <w:szCs w:val="21"/>
              </w:rPr>
              <w:t xml:space="preserve"> observations</w:t>
            </w:r>
            <w:r>
              <w:rPr>
                <w:rFonts w:ascii="Arial" w:hAnsi="Arial" w:cs="Arial"/>
                <w:sz w:val="21"/>
                <w:szCs w:val="21"/>
              </w:rPr>
              <w:t xml:space="preserve"> took place in areas under N2I and Learning Champions had been assigned to these areas to support teachers in making improvements in their practice.  Recording and reporting of learning walk observations had been redesigned to focus on the</w:t>
            </w:r>
            <w:r w:rsidR="00F82DD9">
              <w:rPr>
                <w:rFonts w:ascii="Arial" w:hAnsi="Arial" w:cs="Arial"/>
                <w:sz w:val="21"/>
                <w:szCs w:val="21"/>
              </w:rPr>
              <w:t xml:space="preserve"> </w:t>
            </w:r>
            <w:r>
              <w:rPr>
                <w:rFonts w:ascii="Arial" w:hAnsi="Arial" w:cs="Arial"/>
                <w:sz w:val="21"/>
                <w:szCs w:val="21"/>
              </w:rPr>
              <w:t>Education Inspection Framework (</w:t>
            </w:r>
            <w:r w:rsidR="00F82DD9">
              <w:rPr>
                <w:rFonts w:ascii="Arial" w:hAnsi="Arial" w:cs="Arial"/>
                <w:sz w:val="21"/>
                <w:szCs w:val="21"/>
              </w:rPr>
              <w:t>EIF</w:t>
            </w:r>
            <w:r>
              <w:rPr>
                <w:rFonts w:ascii="Arial" w:hAnsi="Arial" w:cs="Arial"/>
                <w:sz w:val="21"/>
                <w:szCs w:val="21"/>
              </w:rPr>
              <w:t>)</w:t>
            </w:r>
            <w:r w:rsidR="00F82DD9">
              <w:rPr>
                <w:rFonts w:ascii="Arial" w:hAnsi="Arial" w:cs="Arial"/>
                <w:sz w:val="21"/>
                <w:szCs w:val="21"/>
              </w:rPr>
              <w:t xml:space="preserve"> </w:t>
            </w:r>
            <w:r>
              <w:rPr>
                <w:rFonts w:ascii="Arial" w:hAnsi="Arial" w:cs="Arial"/>
                <w:sz w:val="21"/>
                <w:szCs w:val="21"/>
              </w:rPr>
              <w:t>to</w:t>
            </w:r>
            <w:r w:rsidR="00F82DD9">
              <w:rPr>
                <w:rFonts w:ascii="Arial" w:hAnsi="Arial" w:cs="Arial"/>
                <w:sz w:val="21"/>
                <w:szCs w:val="21"/>
              </w:rPr>
              <w:t xml:space="preserve"> include work scrutiny, monitoring of student progress and attendance as a limiting grade.  Low level of attendance </w:t>
            </w:r>
            <w:r>
              <w:rPr>
                <w:rFonts w:ascii="Arial" w:hAnsi="Arial" w:cs="Arial"/>
                <w:sz w:val="21"/>
                <w:szCs w:val="21"/>
              </w:rPr>
              <w:t xml:space="preserve">would </w:t>
            </w:r>
            <w:r w:rsidR="00F82DD9">
              <w:rPr>
                <w:rFonts w:ascii="Arial" w:hAnsi="Arial" w:cs="Arial"/>
                <w:sz w:val="21"/>
                <w:szCs w:val="21"/>
              </w:rPr>
              <w:t>impact on grading of less</w:t>
            </w:r>
            <w:r>
              <w:rPr>
                <w:rFonts w:ascii="Arial" w:hAnsi="Arial" w:cs="Arial"/>
                <w:sz w:val="21"/>
                <w:szCs w:val="21"/>
              </w:rPr>
              <w:t>ons.</w:t>
            </w:r>
          </w:p>
          <w:p w:rsidR="00F82DD9" w:rsidP="006226AD" w:rsidRDefault="00F82DD9" w14:paraId="5DFFCF5F" w14:textId="39C365C0">
            <w:pPr>
              <w:rPr>
                <w:rFonts w:ascii="Arial" w:hAnsi="Arial" w:cs="Arial"/>
                <w:sz w:val="21"/>
                <w:szCs w:val="21"/>
              </w:rPr>
            </w:pPr>
          </w:p>
          <w:p w:rsidR="00122A3B" w:rsidP="006226AD" w:rsidRDefault="006F3295" w14:paraId="0B6FB1B6" w14:textId="13497911">
            <w:pPr>
              <w:rPr>
                <w:rFonts w:ascii="Arial" w:hAnsi="Arial" w:cs="Arial"/>
                <w:sz w:val="21"/>
                <w:szCs w:val="21"/>
              </w:rPr>
            </w:pPr>
            <w:r>
              <w:rPr>
                <w:rFonts w:ascii="Arial" w:hAnsi="Arial" w:cs="Arial"/>
                <w:sz w:val="21"/>
                <w:szCs w:val="21"/>
              </w:rPr>
              <w:t>Stuart Fraser stated that there were</w:t>
            </w:r>
            <w:r w:rsidR="00F82DD9">
              <w:rPr>
                <w:rFonts w:ascii="Arial" w:hAnsi="Arial" w:cs="Arial"/>
                <w:sz w:val="21"/>
                <w:szCs w:val="21"/>
              </w:rPr>
              <w:t xml:space="preserve"> still three areas that </w:t>
            </w:r>
            <w:r>
              <w:rPr>
                <w:rFonts w:ascii="Arial" w:hAnsi="Arial" w:cs="Arial"/>
                <w:sz w:val="21"/>
                <w:szCs w:val="21"/>
              </w:rPr>
              <w:t>were</w:t>
            </w:r>
            <w:r w:rsidR="00F82DD9">
              <w:rPr>
                <w:rFonts w:ascii="Arial" w:hAnsi="Arial" w:cs="Arial"/>
                <w:sz w:val="21"/>
                <w:szCs w:val="21"/>
              </w:rPr>
              <w:t xml:space="preserve"> not performing well despite the interventions.  </w:t>
            </w:r>
            <w:r>
              <w:rPr>
                <w:rFonts w:ascii="Arial" w:hAnsi="Arial" w:cs="Arial"/>
                <w:sz w:val="21"/>
                <w:szCs w:val="21"/>
              </w:rPr>
              <w:t>The IVPCQ replied that</w:t>
            </w:r>
            <w:r w:rsidR="00F82DD9">
              <w:rPr>
                <w:rFonts w:ascii="Arial" w:hAnsi="Arial" w:cs="Arial"/>
                <w:sz w:val="21"/>
                <w:szCs w:val="21"/>
              </w:rPr>
              <w:t xml:space="preserve"> some of </w:t>
            </w:r>
            <w:r>
              <w:rPr>
                <w:rFonts w:ascii="Arial" w:hAnsi="Arial" w:cs="Arial"/>
                <w:sz w:val="21"/>
                <w:szCs w:val="21"/>
              </w:rPr>
              <w:t>the issues related to the</w:t>
            </w:r>
            <w:r w:rsidR="00F82DD9">
              <w:rPr>
                <w:rFonts w:ascii="Arial" w:hAnsi="Arial" w:cs="Arial"/>
                <w:sz w:val="21"/>
                <w:szCs w:val="21"/>
              </w:rPr>
              <w:t xml:space="preserve"> resistance </w:t>
            </w:r>
            <w:r>
              <w:rPr>
                <w:rFonts w:ascii="Arial" w:hAnsi="Arial" w:cs="Arial"/>
                <w:sz w:val="21"/>
                <w:szCs w:val="21"/>
              </w:rPr>
              <w:t>of the learner</w:t>
            </w:r>
            <w:r w:rsidR="00F82DD9">
              <w:rPr>
                <w:rFonts w:ascii="Arial" w:hAnsi="Arial" w:cs="Arial"/>
                <w:sz w:val="21"/>
                <w:szCs w:val="21"/>
              </w:rPr>
              <w:t xml:space="preserve">.  </w:t>
            </w:r>
            <w:r>
              <w:rPr>
                <w:rFonts w:ascii="Arial" w:hAnsi="Arial" w:cs="Arial"/>
                <w:sz w:val="21"/>
                <w:szCs w:val="21"/>
              </w:rPr>
              <w:t>A</w:t>
            </w:r>
            <w:r w:rsidR="00F82DD9">
              <w:rPr>
                <w:rFonts w:ascii="Arial" w:hAnsi="Arial" w:cs="Arial"/>
                <w:sz w:val="21"/>
                <w:szCs w:val="21"/>
              </w:rPr>
              <w:t xml:space="preserve"> survey </w:t>
            </w:r>
            <w:r>
              <w:rPr>
                <w:rFonts w:ascii="Arial" w:hAnsi="Arial" w:cs="Arial"/>
                <w:sz w:val="21"/>
                <w:szCs w:val="21"/>
              </w:rPr>
              <w:t>had been undertaken to explore and better understand learner difficulties.</w:t>
            </w:r>
            <w:r w:rsidR="00F82DD9">
              <w:rPr>
                <w:rFonts w:ascii="Arial" w:hAnsi="Arial" w:cs="Arial"/>
                <w:sz w:val="21"/>
                <w:szCs w:val="21"/>
              </w:rPr>
              <w:t xml:space="preserve">  </w:t>
            </w:r>
            <w:r>
              <w:rPr>
                <w:rFonts w:ascii="Arial" w:hAnsi="Arial" w:cs="Arial"/>
                <w:sz w:val="21"/>
                <w:szCs w:val="21"/>
              </w:rPr>
              <w:t xml:space="preserve">Attendance was improving in some areas </w:t>
            </w:r>
            <w:proofErr w:type="spellStart"/>
            <w:r>
              <w:rPr>
                <w:rFonts w:ascii="Arial" w:hAnsi="Arial" w:cs="Arial"/>
                <w:sz w:val="21"/>
                <w:szCs w:val="21"/>
              </w:rPr>
              <w:t>e.g</w:t>
            </w:r>
            <w:proofErr w:type="spellEnd"/>
            <w:r>
              <w:rPr>
                <w:rFonts w:ascii="Arial" w:hAnsi="Arial" w:cs="Arial"/>
                <w:sz w:val="21"/>
                <w:szCs w:val="21"/>
              </w:rPr>
              <w:t xml:space="preserve"> </w:t>
            </w:r>
            <w:r w:rsidR="00122A3B">
              <w:rPr>
                <w:rFonts w:ascii="Arial" w:hAnsi="Arial" w:cs="Arial"/>
                <w:sz w:val="21"/>
                <w:szCs w:val="21"/>
              </w:rPr>
              <w:t>Trowel trades</w:t>
            </w:r>
            <w:r>
              <w:rPr>
                <w:rFonts w:ascii="Arial" w:hAnsi="Arial" w:cs="Arial"/>
                <w:sz w:val="21"/>
                <w:szCs w:val="21"/>
              </w:rPr>
              <w:t xml:space="preserve"> where a c</w:t>
            </w:r>
            <w:r w:rsidR="00122A3B">
              <w:rPr>
                <w:rFonts w:ascii="Arial" w:hAnsi="Arial" w:cs="Arial"/>
                <w:sz w:val="21"/>
                <w:szCs w:val="21"/>
              </w:rPr>
              <w:t xml:space="preserve">hange in classroom environment </w:t>
            </w:r>
            <w:r>
              <w:rPr>
                <w:rFonts w:ascii="Arial" w:hAnsi="Arial" w:cs="Arial"/>
                <w:sz w:val="21"/>
                <w:szCs w:val="21"/>
              </w:rPr>
              <w:t>had improved</w:t>
            </w:r>
            <w:r w:rsidR="00071E4F">
              <w:rPr>
                <w:rFonts w:ascii="Arial" w:hAnsi="Arial" w:cs="Arial"/>
                <w:sz w:val="21"/>
                <w:szCs w:val="21"/>
              </w:rPr>
              <w:t xml:space="preserve"> attitudes to learning and work.  Andrew Brown added that this related to</w:t>
            </w:r>
            <w:r w:rsidR="00122A3B">
              <w:rPr>
                <w:rFonts w:ascii="Arial" w:hAnsi="Arial" w:cs="Arial"/>
                <w:sz w:val="21"/>
                <w:szCs w:val="21"/>
              </w:rPr>
              <w:t xml:space="preserve"> identifying risk</w:t>
            </w:r>
            <w:r w:rsidR="00071E4F">
              <w:rPr>
                <w:rFonts w:ascii="Arial" w:hAnsi="Arial" w:cs="Arial"/>
                <w:sz w:val="21"/>
                <w:szCs w:val="21"/>
              </w:rPr>
              <w:t xml:space="preserve"> factors and ensuring students were on the</w:t>
            </w:r>
            <w:r w:rsidR="00122A3B">
              <w:rPr>
                <w:rFonts w:ascii="Arial" w:hAnsi="Arial" w:cs="Arial"/>
                <w:sz w:val="21"/>
                <w:szCs w:val="21"/>
              </w:rPr>
              <w:t xml:space="preserve"> correct programme.</w:t>
            </w:r>
          </w:p>
          <w:p w:rsidR="00122A3B" w:rsidP="006226AD" w:rsidRDefault="00122A3B" w14:paraId="426D336E" w14:textId="725AEABC">
            <w:pPr>
              <w:rPr>
                <w:rFonts w:ascii="Arial" w:hAnsi="Arial" w:cs="Arial"/>
                <w:sz w:val="21"/>
                <w:szCs w:val="21"/>
              </w:rPr>
            </w:pPr>
          </w:p>
          <w:p w:rsidR="00122A3B" w:rsidP="006226AD" w:rsidRDefault="00071E4F" w14:paraId="24EC1E18" w14:textId="0444C065">
            <w:pPr>
              <w:rPr>
                <w:rFonts w:ascii="Arial" w:hAnsi="Arial" w:cs="Arial"/>
                <w:sz w:val="21"/>
                <w:szCs w:val="21"/>
              </w:rPr>
            </w:pPr>
            <w:r>
              <w:rPr>
                <w:rFonts w:ascii="Arial" w:hAnsi="Arial" w:cs="Arial"/>
                <w:sz w:val="21"/>
                <w:szCs w:val="21"/>
              </w:rPr>
              <w:t>Stuart Fraser asked if the College offered</w:t>
            </w:r>
            <w:r w:rsidR="00122A3B">
              <w:rPr>
                <w:rFonts w:ascii="Arial" w:hAnsi="Arial" w:cs="Arial"/>
                <w:sz w:val="21"/>
                <w:szCs w:val="21"/>
              </w:rPr>
              <w:t xml:space="preserve"> taster training.  </w:t>
            </w:r>
            <w:r>
              <w:rPr>
                <w:rFonts w:ascii="Arial" w:hAnsi="Arial" w:cs="Arial"/>
                <w:sz w:val="21"/>
                <w:szCs w:val="21"/>
              </w:rPr>
              <w:t>The IVPCQ responded that this was</w:t>
            </w:r>
            <w:r w:rsidR="00122A3B">
              <w:rPr>
                <w:rFonts w:ascii="Arial" w:hAnsi="Arial" w:cs="Arial"/>
                <w:sz w:val="21"/>
                <w:szCs w:val="21"/>
              </w:rPr>
              <w:t xml:space="preserve"> </w:t>
            </w:r>
            <w:r>
              <w:rPr>
                <w:rFonts w:ascii="Arial" w:hAnsi="Arial" w:cs="Arial"/>
                <w:sz w:val="21"/>
                <w:szCs w:val="21"/>
              </w:rPr>
              <w:t>included as</w:t>
            </w:r>
            <w:r w:rsidR="00122A3B">
              <w:rPr>
                <w:rFonts w:ascii="Arial" w:hAnsi="Arial" w:cs="Arial"/>
                <w:sz w:val="21"/>
                <w:szCs w:val="21"/>
              </w:rPr>
              <w:t xml:space="preserve"> part of progression activit</w:t>
            </w:r>
            <w:r>
              <w:rPr>
                <w:rFonts w:ascii="Arial" w:hAnsi="Arial" w:cs="Arial"/>
                <w:sz w:val="21"/>
                <w:szCs w:val="21"/>
              </w:rPr>
              <w:t xml:space="preserve">ies </w:t>
            </w:r>
            <w:r w:rsidR="00122A3B">
              <w:rPr>
                <w:rFonts w:ascii="Arial" w:hAnsi="Arial" w:cs="Arial"/>
                <w:sz w:val="21"/>
                <w:szCs w:val="21"/>
              </w:rPr>
              <w:t>and enrolment</w:t>
            </w:r>
            <w:r>
              <w:rPr>
                <w:rFonts w:ascii="Arial" w:hAnsi="Arial" w:cs="Arial"/>
                <w:sz w:val="21"/>
                <w:szCs w:val="21"/>
              </w:rPr>
              <w:t xml:space="preserve">. </w:t>
            </w:r>
            <w:r w:rsidR="00122A3B">
              <w:rPr>
                <w:rFonts w:ascii="Arial" w:hAnsi="Arial" w:cs="Arial"/>
                <w:sz w:val="21"/>
                <w:szCs w:val="21"/>
              </w:rPr>
              <w:t xml:space="preserve"> </w:t>
            </w:r>
            <w:r>
              <w:rPr>
                <w:rFonts w:ascii="Arial" w:hAnsi="Arial" w:cs="Arial"/>
                <w:sz w:val="21"/>
                <w:szCs w:val="21"/>
              </w:rPr>
              <w:t xml:space="preserve">The College needed to consider how the curriculum was designed and </w:t>
            </w:r>
            <w:r w:rsidR="00122A3B">
              <w:rPr>
                <w:rFonts w:ascii="Arial" w:hAnsi="Arial" w:cs="Arial"/>
                <w:sz w:val="21"/>
                <w:szCs w:val="21"/>
              </w:rPr>
              <w:t xml:space="preserve">ensure </w:t>
            </w:r>
            <w:r>
              <w:rPr>
                <w:rFonts w:ascii="Arial" w:hAnsi="Arial" w:cs="Arial"/>
                <w:sz w:val="21"/>
                <w:szCs w:val="21"/>
              </w:rPr>
              <w:t>learners were fully aware</w:t>
            </w:r>
            <w:r w:rsidR="00122A3B">
              <w:rPr>
                <w:rFonts w:ascii="Arial" w:hAnsi="Arial" w:cs="Arial"/>
                <w:sz w:val="21"/>
                <w:szCs w:val="21"/>
              </w:rPr>
              <w:t xml:space="preserve"> of the requirements of the course.</w:t>
            </w:r>
          </w:p>
          <w:p w:rsidR="00122A3B" w:rsidP="006226AD" w:rsidRDefault="00122A3B" w14:paraId="5C6BA6E6" w14:textId="77777777">
            <w:pPr>
              <w:rPr>
                <w:rFonts w:ascii="Arial" w:hAnsi="Arial" w:cs="Arial"/>
                <w:sz w:val="21"/>
                <w:szCs w:val="21"/>
              </w:rPr>
            </w:pPr>
          </w:p>
          <w:p w:rsidR="00071E4F" w:rsidP="006226AD" w:rsidRDefault="00071E4F" w14:paraId="1E0CDBE9" w14:textId="77777777">
            <w:pPr>
              <w:rPr>
                <w:rFonts w:ascii="Arial" w:hAnsi="Arial" w:cs="Arial"/>
                <w:b/>
                <w:sz w:val="21"/>
                <w:szCs w:val="21"/>
              </w:rPr>
            </w:pPr>
            <w:r w:rsidRPr="00975569">
              <w:rPr>
                <w:rFonts w:ascii="Arial" w:hAnsi="Arial" w:cs="Arial"/>
                <w:b/>
                <w:sz w:val="21"/>
                <w:szCs w:val="21"/>
              </w:rPr>
              <w:t>A</w:t>
            </w:r>
            <w:r>
              <w:rPr>
                <w:rFonts w:ascii="Arial" w:hAnsi="Arial" w:cs="Arial"/>
                <w:b/>
                <w:sz w:val="21"/>
                <w:szCs w:val="21"/>
              </w:rPr>
              <w:t>greed</w:t>
            </w:r>
            <w:r w:rsidRPr="00975569">
              <w:rPr>
                <w:rFonts w:ascii="Arial" w:hAnsi="Arial" w:cs="Arial"/>
                <w:b/>
                <w:sz w:val="21"/>
                <w:szCs w:val="21"/>
              </w:rPr>
              <w:t xml:space="preserve">:  </w:t>
            </w:r>
            <w:r>
              <w:rPr>
                <w:rFonts w:ascii="Arial" w:hAnsi="Arial" w:cs="Arial"/>
                <w:b/>
                <w:sz w:val="21"/>
                <w:szCs w:val="21"/>
              </w:rPr>
              <w:t xml:space="preserve">That the current position </w:t>
            </w:r>
            <w:proofErr w:type="gramStart"/>
            <w:r>
              <w:rPr>
                <w:rFonts w:ascii="Arial" w:hAnsi="Arial" w:cs="Arial"/>
                <w:b/>
                <w:sz w:val="21"/>
                <w:szCs w:val="21"/>
              </w:rPr>
              <w:t>be</w:t>
            </w:r>
            <w:proofErr w:type="gramEnd"/>
            <w:r>
              <w:rPr>
                <w:rFonts w:ascii="Arial" w:hAnsi="Arial" w:cs="Arial"/>
                <w:b/>
                <w:sz w:val="21"/>
                <w:szCs w:val="21"/>
              </w:rPr>
              <w:t xml:space="preserve"> noted.</w:t>
            </w:r>
          </w:p>
          <w:p w:rsidR="00474F0D" w:rsidP="006226AD" w:rsidRDefault="00474F0D" w14:paraId="59045752" w14:textId="6E5D4D30">
            <w:pPr>
              <w:rPr>
                <w:rFonts w:ascii="Arial" w:hAnsi="Arial" w:cs="Arial"/>
                <w:b/>
                <w:sz w:val="21"/>
                <w:szCs w:val="21"/>
              </w:rPr>
            </w:pPr>
            <w:r w:rsidRPr="00474F0D">
              <w:rPr>
                <w:rFonts w:ascii="Arial" w:hAnsi="Arial" w:cs="Arial"/>
                <w:b/>
                <w:sz w:val="21"/>
                <w:szCs w:val="21"/>
              </w:rPr>
              <w:t>Action:  Areas of complaints to be included in the next Quality report and provided to the Committee for reference.</w:t>
            </w:r>
          </w:p>
          <w:p w:rsidRPr="00975569" w:rsidR="002B2997" w:rsidP="006226AD" w:rsidRDefault="000B325D" w14:paraId="24EBC46F" w14:textId="0C671896">
            <w:pPr>
              <w:rPr>
                <w:rFonts w:ascii="Arial" w:hAnsi="Arial" w:cs="Arial"/>
                <w:b/>
                <w:sz w:val="21"/>
                <w:szCs w:val="21"/>
              </w:rPr>
            </w:pPr>
            <w:r>
              <w:rPr>
                <w:rFonts w:ascii="Arial" w:hAnsi="Arial" w:cs="Arial"/>
                <w:b/>
                <w:sz w:val="21"/>
                <w:szCs w:val="21"/>
              </w:rPr>
              <w:t>Action:  Detail on all complaints with extended response times to be provided to the Committee.</w:t>
            </w:r>
          </w:p>
        </w:tc>
      </w:tr>
      <w:tr w:rsidRPr="005B2A72" w:rsidR="00AF7BF2" w:rsidTr="6CB36995" w14:paraId="713F58BB" w14:textId="77777777">
        <w:tc>
          <w:tcPr>
            <w:tcW w:w="534" w:type="dxa"/>
            <w:tcMar/>
          </w:tcPr>
          <w:p w:rsidRPr="005B2A72" w:rsidR="00AF7BF2" w:rsidP="001C6C15" w:rsidRDefault="00AF7BF2" w14:paraId="1C0823B2" w14:textId="5797111D">
            <w:pPr>
              <w:rPr>
                <w:rFonts w:ascii="Arial" w:hAnsi="Arial" w:cs="Arial"/>
                <w:sz w:val="21"/>
                <w:szCs w:val="21"/>
              </w:rPr>
            </w:pPr>
          </w:p>
        </w:tc>
        <w:tc>
          <w:tcPr>
            <w:tcW w:w="8594" w:type="dxa"/>
            <w:tcMar/>
          </w:tcPr>
          <w:p w:rsidRPr="002B2997" w:rsidR="00AF7BF2" w:rsidP="002B2997" w:rsidRDefault="00FD59F3" w14:paraId="7F4E1317" w14:textId="2596559C">
            <w:pPr>
              <w:ind w:left="-521"/>
              <w:rPr>
                <w:rFonts w:ascii="Arial" w:hAnsi="Arial" w:cs="Arial"/>
                <w:b/>
                <w:sz w:val="21"/>
                <w:szCs w:val="21"/>
              </w:rPr>
            </w:pPr>
            <w:r>
              <w:rPr>
                <w:rFonts w:ascii="Arial" w:hAnsi="Arial" w:cs="Arial"/>
                <w:b/>
                <w:sz w:val="21"/>
                <w:szCs w:val="21"/>
              </w:rPr>
              <w:t>12</w:t>
            </w:r>
          </w:p>
        </w:tc>
      </w:tr>
      <w:tr w:rsidRPr="005B2A72" w:rsidR="00DF5BD4" w:rsidTr="6CB36995" w14:paraId="2D9952BB" w14:textId="77777777">
        <w:tc>
          <w:tcPr>
            <w:tcW w:w="534" w:type="dxa"/>
            <w:tcMar/>
          </w:tcPr>
          <w:p w:rsidR="00DF5BD4" w:rsidP="006226AD" w:rsidRDefault="002B2997" w14:paraId="775E8304" w14:textId="5E4A3C6A">
            <w:pPr>
              <w:rPr>
                <w:rFonts w:ascii="Arial" w:hAnsi="Arial" w:cs="Arial"/>
                <w:b/>
                <w:sz w:val="21"/>
                <w:szCs w:val="21"/>
              </w:rPr>
            </w:pPr>
            <w:r>
              <w:rPr>
                <w:rFonts w:ascii="Arial" w:hAnsi="Arial" w:cs="Arial"/>
                <w:b/>
                <w:sz w:val="21"/>
                <w:szCs w:val="21"/>
              </w:rPr>
              <w:t>1</w:t>
            </w:r>
            <w:r w:rsidR="006226AD">
              <w:rPr>
                <w:rFonts w:ascii="Arial" w:hAnsi="Arial" w:cs="Arial"/>
                <w:b/>
                <w:sz w:val="21"/>
                <w:szCs w:val="21"/>
              </w:rPr>
              <w:t>0</w:t>
            </w:r>
            <w:r>
              <w:rPr>
                <w:rFonts w:ascii="Arial" w:hAnsi="Arial" w:cs="Arial"/>
                <w:b/>
                <w:sz w:val="21"/>
                <w:szCs w:val="21"/>
              </w:rPr>
              <w:t>.</w:t>
            </w:r>
          </w:p>
        </w:tc>
        <w:tc>
          <w:tcPr>
            <w:tcW w:w="8594" w:type="dxa"/>
            <w:tcMar/>
          </w:tcPr>
          <w:p w:rsidRPr="00D8448A" w:rsidR="00DF5BD4" w:rsidP="001C6C15" w:rsidRDefault="009D7C7B" w14:paraId="07DE03D4" w14:textId="6EEC44C9">
            <w:pPr>
              <w:rPr>
                <w:rFonts w:ascii="Arial" w:hAnsi="Arial" w:cs="Arial"/>
                <w:b/>
                <w:sz w:val="21"/>
                <w:szCs w:val="21"/>
              </w:rPr>
            </w:pPr>
            <w:r>
              <w:rPr>
                <w:rFonts w:ascii="Arial" w:hAnsi="Arial" w:cs="Arial"/>
                <w:b/>
                <w:sz w:val="21"/>
                <w:szCs w:val="21"/>
              </w:rPr>
              <w:t>Deep Dive – English and Maths</w:t>
            </w:r>
          </w:p>
          <w:p w:rsidR="007A6DD5" w:rsidP="003B03DD" w:rsidRDefault="00D40BCB" w14:paraId="3977D9EC" w14:textId="2EDF06D0">
            <w:pPr>
              <w:rPr>
                <w:rFonts w:ascii="Arial" w:hAnsi="Arial" w:cs="Arial"/>
                <w:sz w:val="21"/>
                <w:szCs w:val="21"/>
              </w:rPr>
            </w:pPr>
            <w:r>
              <w:rPr>
                <w:rFonts w:ascii="Arial" w:hAnsi="Arial" w:cs="Arial"/>
                <w:sz w:val="21"/>
                <w:szCs w:val="21"/>
              </w:rPr>
              <w:t>The IVPCQ advised that the report</w:t>
            </w:r>
            <w:r w:rsidR="00AA5D66">
              <w:rPr>
                <w:rFonts w:ascii="Arial" w:hAnsi="Arial" w:cs="Arial"/>
                <w:sz w:val="21"/>
                <w:szCs w:val="21"/>
              </w:rPr>
              <w:t xml:space="preserve"> focus</w:t>
            </w:r>
            <w:r>
              <w:rPr>
                <w:rFonts w:ascii="Arial" w:hAnsi="Arial" w:cs="Arial"/>
                <w:sz w:val="21"/>
                <w:szCs w:val="21"/>
              </w:rPr>
              <w:t>ed on English and Maths for 1</w:t>
            </w:r>
            <w:r w:rsidR="00AA5D66">
              <w:rPr>
                <w:rFonts w:ascii="Arial" w:hAnsi="Arial" w:cs="Arial"/>
                <w:sz w:val="21"/>
                <w:szCs w:val="21"/>
              </w:rPr>
              <w:t>6-18</w:t>
            </w:r>
            <w:r>
              <w:rPr>
                <w:rFonts w:ascii="Arial" w:hAnsi="Arial" w:cs="Arial"/>
                <w:sz w:val="21"/>
                <w:szCs w:val="21"/>
              </w:rPr>
              <w:t xml:space="preserve">. </w:t>
            </w:r>
            <w:r w:rsidR="00AA5D66">
              <w:rPr>
                <w:rFonts w:ascii="Arial" w:hAnsi="Arial" w:cs="Arial"/>
                <w:sz w:val="21"/>
                <w:szCs w:val="21"/>
              </w:rPr>
              <w:t xml:space="preserve"> </w:t>
            </w:r>
            <w:r>
              <w:rPr>
                <w:rFonts w:ascii="Arial" w:hAnsi="Arial" w:cs="Arial"/>
                <w:sz w:val="21"/>
                <w:szCs w:val="21"/>
              </w:rPr>
              <w:t>A</w:t>
            </w:r>
            <w:r w:rsidR="00AA5D66">
              <w:rPr>
                <w:rFonts w:ascii="Arial" w:hAnsi="Arial" w:cs="Arial"/>
                <w:sz w:val="21"/>
                <w:szCs w:val="21"/>
              </w:rPr>
              <w:t xml:space="preserve">dult and </w:t>
            </w:r>
            <w:r>
              <w:rPr>
                <w:rFonts w:ascii="Arial" w:hAnsi="Arial" w:cs="Arial"/>
                <w:sz w:val="21"/>
                <w:szCs w:val="21"/>
              </w:rPr>
              <w:t>Apprenticeships had been</w:t>
            </w:r>
            <w:r w:rsidR="00AA5D66">
              <w:rPr>
                <w:rFonts w:ascii="Arial" w:hAnsi="Arial" w:cs="Arial"/>
                <w:sz w:val="21"/>
                <w:szCs w:val="21"/>
              </w:rPr>
              <w:t xml:space="preserve"> </w:t>
            </w:r>
            <w:r>
              <w:rPr>
                <w:rFonts w:ascii="Arial" w:hAnsi="Arial" w:cs="Arial"/>
                <w:sz w:val="21"/>
                <w:szCs w:val="21"/>
              </w:rPr>
              <w:t>included</w:t>
            </w:r>
            <w:r w:rsidR="00AA5D66">
              <w:rPr>
                <w:rFonts w:ascii="Arial" w:hAnsi="Arial" w:cs="Arial"/>
                <w:sz w:val="21"/>
                <w:szCs w:val="21"/>
              </w:rPr>
              <w:t xml:space="preserve"> for information and </w:t>
            </w:r>
            <w:r>
              <w:rPr>
                <w:rFonts w:ascii="Arial" w:hAnsi="Arial" w:cs="Arial"/>
                <w:sz w:val="21"/>
                <w:szCs w:val="21"/>
              </w:rPr>
              <w:t xml:space="preserve">the College was </w:t>
            </w:r>
            <w:r w:rsidR="00AA5D66">
              <w:rPr>
                <w:rFonts w:ascii="Arial" w:hAnsi="Arial" w:cs="Arial"/>
                <w:sz w:val="21"/>
                <w:szCs w:val="21"/>
              </w:rPr>
              <w:t xml:space="preserve">confident </w:t>
            </w:r>
            <w:r>
              <w:rPr>
                <w:rFonts w:ascii="Arial" w:hAnsi="Arial" w:cs="Arial"/>
                <w:sz w:val="21"/>
                <w:szCs w:val="21"/>
              </w:rPr>
              <w:t xml:space="preserve">of </w:t>
            </w:r>
            <w:r w:rsidR="00AA5D66">
              <w:rPr>
                <w:rFonts w:ascii="Arial" w:hAnsi="Arial" w:cs="Arial"/>
                <w:sz w:val="21"/>
                <w:szCs w:val="21"/>
              </w:rPr>
              <w:t xml:space="preserve">driving </w:t>
            </w:r>
            <w:r>
              <w:rPr>
                <w:rFonts w:ascii="Arial" w:hAnsi="Arial" w:cs="Arial"/>
                <w:sz w:val="21"/>
                <w:szCs w:val="21"/>
              </w:rPr>
              <w:t xml:space="preserve">these areas </w:t>
            </w:r>
            <w:r w:rsidR="00AA5D66">
              <w:rPr>
                <w:rFonts w:ascii="Arial" w:hAnsi="Arial" w:cs="Arial"/>
                <w:sz w:val="21"/>
                <w:szCs w:val="21"/>
              </w:rPr>
              <w:t>forward.</w:t>
            </w:r>
          </w:p>
          <w:p w:rsidR="00D40BCB" w:rsidP="003B03DD" w:rsidRDefault="00D40BCB" w14:paraId="3B910152" w14:textId="77777777">
            <w:pPr>
              <w:rPr>
                <w:rFonts w:ascii="Arial" w:hAnsi="Arial" w:cs="Arial"/>
                <w:sz w:val="21"/>
                <w:szCs w:val="21"/>
              </w:rPr>
            </w:pPr>
          </w:p>
          <w:p w:rsidR="00E13A35" w:rsidP="003B03DD" w:rsidRDefault="006D1DD3" w14:paraId="03A3862C" w14:textId="609914D0">
            <w:pPr>
              <w:rPr>
                <w:rFonts w:ascii="Arial" w:hAnsi="Arial" w:cs="Arial"/>
                <w:sz w:val="21"/>
                <w:szCs w:val="21"/>
              </w:rPr>
            </w:pPr>
            <w:r>
              <w:rPr>
                <w:rFonts w:ascii="Arial" w:hAnsi="Arial" w:cs="Arial"/>
                <w:sz w:val="21"/>
                <w:szCs w:val="21"/>
              </w:rPr>
              <w:t>Discussion took place re</w:t>
            </w:r>
            <w:r w:rsidR="00D40BCB">
              <w:rPr>
                <w:rFonts w:ascii="Arial" w:hAnsi="Arial" w:cs="Arial"/>
                <w:sz w:val="21"/>
                <w:szCs w:val="21"/>
              </w:rPr>
              <w:t xml:space="preserve">garding the levels of qualifications and it was agreed that a visual providing clarification of levels would be provided.  The Principal/CEO stated that the </w:t>
            </w:r>
            <w:r w:rsidR="00E13A35">
              <w:rPr>
                <w:rFonts w:ascii="Arial" w:hAnsi="Arial" w:cs="Arial"/>
                <w:sz w:val="21"/>
                <w:szCs w:val="21"/>
              </w:rPr>
              <w:t xml:space="preserve">starting point of the learner </w:t>
            </w:r>
            <w:r w:rsidR="00D40BCB">
              <w:rPr>
                <w:rFonts w:ascii="Arial" w:hAnsi="Arial" w:cs="Arial"/>
                <w:sz w:val="21"/>
                <w:szCs w:val="21"/>
              </w:rPr>
              <w:t xml:space="preserve">needed to be shared to be able to understand the </w:t>
            </w:r>
            <w:r w:rsidR="00E13A35">
              <w:rPr>
                <w:rFonts w:ascii="Arial" w:hAnsi="Arial" w:cs="Arial"/>
                <w:sz w:val="21"/>
                <w:szCs w:val="21"/>
              </w:rPr>
              <w:t>distance travelled.</w:t>
            </w:r>
          </w:p>
          <w:p w:rsidR="006D1DD3" w:rsidP="003B03DD" w:rsidRDefault="006D1DD3" w14:paraId="4367004A" w14:textId="49AC9BB9">
            <w:pPr>
              <w:rPr>
                <w:rFonts w:ascii="Arial" w:hAnsi="Arial" w:cs="Arial"/>
                <w:sz w:val="21"/>
                <w:szCs w:val="21"/>
              </w:rPr>
            </w:pPr>
          </w:p>
          <w:p w:rsidR="000371E6" w:rsidP="003B03DD" w:rsidRDefault="00EC485B" w14:paraId="7DDEE3C4" w14:textId="3CF62096">
            <w:pPr>
              <w:rPr>
                <w:rFonts w:ascii="Arial" w:hAnsi="Arial" w:cs="Arial"/>
                <w:sz w:val="21"/>
                <w:szCs w:val="21"/>
              </w:rPr>
            </w:pPr>
            <w:r>
              <w:rPr>
                <w:rFonts w:ascii="Arial" w:hAnsi="Arial" w:cs="Arial"/>
                <w:sz w:val="21"/>
                <w:szCs w:val="21"/>
              </w:rPr>
              <w:t>Doug Trengove stated that</w:t>
            </w:r>
            <w:r w:rsidR="000371E6">
              <w:rPr>
                <w:rFonts w:ascii="Arial" w:hAnsi="Arial" w:cs="Arial"/>
                <w:sz w:val="21"/>
                <w:szCs w:val="21"/>
              </w:rPr>
              <w:t xml:space="preserve"> entry level learners </w:t>
            </w:r>
            <w:r>
              <w:rPr>
                <w:rFonts w:ascii="Arial" w:hAnsi="Arial" w:cs="Arial"/>
                <w:sz w:val="21"/>
                <w:szCs w:val="21"/>
              </w:rPr>
              <w:t xml:space="preserve">were a </w:t>
            </w:r>
            <w:r w:rsidR="000371E6">
              <w:rPr>
                <w:rFonts w:ascii="Arial" w:hAnsi="Arial" w:cs="Arial"/>
                <w:sz w:val="21"/>
                <w:szCs w:val="21"/>
              </w:rPr>
              <w:t xml:space="preserve">long way from GCSE level due to additional needs etc.  </w:t>
            </w:r>
            <w:r>
              <w:rPr>
                <w:rFonts w:ascii="Arial" w:hAnsi="Arial" w:cs="Arial"/>
                <w:sz w:val="21"/>
                <w:szCs w:val="21"/>
              </w:rPr>
              <w:t>The IVPCQ added that</w:t>
            </w:r>
            <w:r w:rsidR="000371E6">
              <w:rPr>
                <w:rFonts w:ascii="Arial" w:hAnsi="Arial" w:cs="Arial"/>
                <w:sz w:val="21"/>
                <w:szCs w:val="21"/>
              </w:rPr>
              <w:t xml:space="preserve"> there </w:t>
            </w:r>
            <w:r>
              <w:rPr>
                <w:rFonts w:ascii="Arial" w:hAnsi="Arial" w:cs="Arial"/>
                <w:sz w:val="21"/>
                <w:szCs w:val="21"/>
              </w:rPr>
              <w:t>was</w:t>
            </w:r>
            <w:r w:rsidR="000371E6">
              <w:rPr>
                <w:rFonts w:ascii="Arial" w:hAnsi="Arial" w:cs="Arial"/>
                <w:sz w:val="21"/>
                <w:szCs w:val="21"/>
              </w:rPr>
              <w:t xml:space="preserve"> also a language barrier</w:t>
            </w:r>
            <w:r>
              <w:rPr>
                <w:rFonts w:ascii="Arial" w:hAnsi="Arial" w:cs="Arial"/>
                <w:sz w:val="21"/>
                <w:szCs w:val="21"/>
              </w:rPr>
              <w:t xml:space="preserve"> in some cases</w:t>
            </w:r>
            <w:r w:rsidR="000371E6">
              <w:rPr>
                <w:rFonts w:ascii="Arial" w:hAnsi="Arial" w:cs="Arial"/>
                <w:sz w:val="21"/>
                <w:szCs w:val="21"/>
              </w:rPr>
              <w:t>.</w:t>
            </w:r>
          </w:p>
          <w:p w:rsidR="006D1DD3" w:rsidP="003B03DD" w:rsidRDefault="006D1DD3" w14:paraId="77FD9381" w14:textId="621F1E42">
            <w:pPr>
              <w:rPr>
                <w:rFonts w:ascii="Arial" w:hAnsi="Arial" w:cs="Arial"/>
                <w:sz w:val="21"/>
                <w:szCs w:val="21"/>
              </w:rPr>
            </w:pPr>
          </w:p>
          <w:p w:rsidR="00D3452C" w:rsidP="003B03DD" w:rsidRDefault="00DB09D1" w14:paraId="5ED8AB02" w14:textId="0087D7C5">
            <w:pPr>
              <w:rPr>
                <w:rFonts w:ascii="Arial" w:hAnsi="Arial" w:cs="Arial"/>
                <w:sz w:val="21"/>
                <w:szCs w:val="21"/>
              </w:rPr>
            </w:pPr>
            <w:r>
              <w:rPr>
                <w:rFonts w:ascii="Arial" w:hAnsi="Arial" w:cs="Arial"/>
                <w:sz w:val="21"/>
                <w:szCs w:val="21"/>
              </w:rPr>
              <w:t xml:space="preserve">The IVPCQ reported that qualifications </w:t>
            </w:r>
            <w:r w:rsidR="00D3452C">
              <w:rPr>
                <w:rFonts w:ascii="Arial" w:hAnsi="Arial" w:cs="Arial"/>
                <w:sz w:val="21"/>
                <w:szCs w:val="21"/>
              </w:rPr>
              <w:t xml:space="preserve">on entry </w:t>
            </w:r>
            <w:r>
              <w:rPr>
                <w:rFonts w:ascii="Arial" w:hAnsi="Arial" w:cs="Arial"/>
                <w:sz w:val="21"/>
                <w:szCs w:val="21"/>
              </w:rPr>
              <w:t xml:space="preserve">had previously not been </w:t>
            </w:r>
            <w:r w:rsidR="00D3452C">
              <w:rPr>
                <w:rFonts w:ascii="Arial" w:hAnsi="Arial" w:cs="Arial"/>
                <w:sz w:val="21"/>
                <w:szCs w:val="21"/>
              </w:rPr>
              <w:t xml:space="preserve">captured effectively </w:t>
            </w:r>
            <w:r>
              <w:rPr>
                <w:rFonts w:ascii="Arial" w:hAnsi="Arial" w:cs="Arial"/>
                <w:sz w:val="21"/>
                <w:szCs w:val="21"/>
              </w:rPr>
              <w:t>but his had now</w:t>
            </w:r>
            <w:r w:rsidR="00D3452C">
              <w:rPr>
                <w:rFonts w:ascii="Arial" w:hAnsi="Arial" w:cs="Arial"/>
                <w:sz w:val="21"/>
                <w:szCs w:val="21"/>
              </w:rPr>
              <w:t xml:space="preserve"> been rectified.  </w:t>
            </w:r>
            <w:r>
              <w:rPr>
                <w:rFonts w:ascii="Arial" w:hAnsi="Arial" w:cs="Arial"/>
                <w:sz w:val="21"/>
                <w:szCs w:val="21"/>
              </w:rPr>
              <w:t>Learners</w:t>
            </w:r>
            <w:r w:rsidR="00D3452C">
              <w:rPr>
                <w:rFonts w:ascii="Arial" w:hAnsi="Arial" w:cs="Arial"/>
                <w:sz w:val="21"/>
                <w:szCs w:val="21"/>
              </w:rPr>
              <w:t xml:space="preserve"> within 5 marks of the UMS boundary</w:t>
            </w:r>
            <w:r>
              <w:rPr>
                <w:rFonts w:ascii="Arial" w:hAnsi="Arial" w:cs="Arial"/>
                <w:sz w:val="21"/>
                <w:szCs w:val="21"/>
              </w:rPr>
              <w:t xml:space="preserve"> were to be pushed</w:t>
            </w:r>
            <w:r w:rsidR="00D3452C">
              <w:rPr>
                <w:rFonts w:ascii="Arial" w:hAnsi="Arial" w:cs="Arial"/>
                <w:sz w:val="21"/>
                <w:szCs w:val="21"/>
              </w:rPr>
              <w:t xml:space="preserve"> forward for </w:t>
            </w:r>
            <w:r>
              <w:rPr>
                <w:rFonts w:ascii="Arial" w:hAnsi="Arial" w:cs="Arial"/>
                <w:sz w:val="21"/>
                <w:szCs w:val="21"/>
              </w:rPr>
              <w:t xml:space="preserve">the </w:t>
            </w:r>
            <w:r w:rsidR="00D3452C">
              <w:rPr>
                <w:rFonts w:ascii="Arial" w:hAnsi="Arial" w:cs="Arial"/>
                <w:sz w:val="21"/>
                <w:szCs w:val="21"/>
              </w:rPr>
              <w:t xml:space="preserve">November resit but </w:t>
            </w:r>
            <w:r>
              <w:rPr>
                <w:rFonts w:ascii="Arial" w:hAnsi="Arial" w:cs="Arial"/>
                <w:sz w:val="21"/>
                <w:szCs w:val="21"/>
              </w:rPr>
              <w:t>the</w:t>
            </w:r>
            <w:r w:rsidR="00D3452C">
              <w:rPr>
                <w:rFonts w:ascii="Arial" w:hAnsi="Arial" w:cs="Arial"/>
                <w:sz w:val="21"/>
                <w:szCs w:val="21"/>
              </w:rPr>
              <w:t xml:space="preserve"> UMS </w:t>
            </w:r>
            <w:r>
              <w:rPr>
                <w:rFonts w:ascii="Arial" w:hAnsi="Arial" w:cs="Arial"/>
                <w:sz w:val="21"/>
                <w:szCs w:val="21"/>
              </w:rPr>
              <w:t xml:space="preserve">data had not been sufficiently </w:t>
            </w:r>
            <w:r w:rsidR="00741C92">
              <w:rPr>
                <w:rFonts w:ascii="Arial" w:hAnsi="Arial" w:cs="Arial"/>
                <w:sz w:val="21"/>
                <w:szCs w:val="21"/>
              </w:rPr>
              <w:t>captured</w:t>
            </w:r>
            <w:r w:rsidR="00D3452C">
              <w:rPr>
                <w:rFonts w:ascii="Arial" w:hAnsi="Arial" w:cs="Arial"/>
                <w:sz w:val="21"/>
                <w:szCs w:val="21"/>
              </w:rPr>
              <w:t xml:space="preserve">.  This would </w:t>
            </w:r>
            <w:r>
              <w:rPr>
                <w:rFonts w:ascii="Arial" w:hAnsi="Arial" w:cs="Arial"/>
                <w:sz w:val="21"/>
                <w:szCs w:val="21"/>
              </w:rPr>
              <w:t xml:space="preserve">have </w:t>
            </w:r>
            <w:r w:rsidR="00D3452C">
              <w:rPr>
                <w:rFonts w:ascii="Arial" w:hAnsi="Arial" w:cs="Arial"/>
                <w:sz w:val="21"/>
                <w:szCs w:val="21"/>
              </w:rPr>
              <w:t>benefit</w:t>
            </w:r>
            <w:r>
              <w:rPr>
                <w:rFonts w:ascii="Arial" w:hAnsi="Arial" w:cs="Arial"/>
                <w:sz w:val="21"/>
                <w:szCs w:val="21"/>
              </w:rPr>
              <w:t>ted</w:t>
            </w:r>
            <w:r w:rsidR="00D3452C">
              <w:rPr>
                <w:rFonts w:ascii="Arial" w:hAnsi="Arial" w:cs="Arial"/>
                <w:sz w:val="21"/>
                <w:szCs w:val="21"/>
              </w:rPr>
              <w:t xml:space="preserve"> the learner but </w:t>
            </w:r>
            <w:r>
              <w:rPr>
                <w:rFonts w:ascii="Arial" w:hAnsi="Arial" w:cs="Arial"/>
                <w:sz w:val="21"/>
                <w:szCs w:val="21"/>
              </w:rPr>
              <w:t xml:space="preserve">also </w:t>
            </w:r>
            <w:r w:rsidR="00D3452C">
              <w:rPr>
                <w:rFonts w:ascii="Arial" w:hAnsi="Arial" w:cs="Arial"/>
                <w:sz w:val="21"/>
                <w:szCs w:val="21"/>
              </w:rPr>
              <w:t>contribute</w:t>
            </w:r>
            <w:r>
              <w:rPr>
                <w:rFonts w:ascii="Arial" w:hAnsi="Arial" w:cs="Arial"/>
                <w:sz w:val="21"/>
                <w:szCs w:val="21"/>
              </w:rPr>
              <w:t>d</w:t>
            </w:r>
            <w:r w:rsidR="00D3452C">
              <w:rPr>
                <w:rFonts w:ascii="Arial" w:hAnsi="Arial" w:cs="Arial"/>
                <w:sz w:val="21"/>
                <w:szCs w:val="21"/>
              </w:rPr>
              <w:t xml:space="preserve"> to the College’s in year</w:t>
            </w:r>
            <w:r>
              <w:rPr>
                <w:rFonts w:ascii="Arial" w:hAnsi="Arial" w:cs="Arial"/>
                <w:sz w:val="21"/>
                <w:szCs w:val="21"/>
              </w:rPr>
              <w:t xml:space="preserve"> data</w:t>
            </w:r>
            <w:r w:rsidR="00D3452C">
              <w:rPr>
                <w:rFonts w:ascii="Arial" w:hAnsi="Arial" w:cs="Arial"/>
                <w:sz w:val="21"/>
                <w:szCs w:val="21"/>
              </w:rPr>
              <w:t>.</w:t>
            </w:r>
          </w:p>
          <w:p w:rsidR="00114DF0" w:rsidP="003B03DD" w:rsidRDefault="00114DF0" w14:paraId="51F8D676" w14:textId="524847C1">
            <w:pPr>
              <w:rPr>
                <w:rFonts w:ascii="Arial" w:hAnsi="Arial" w:cs="Arial"/>
                <w:sz w:val="21"/>
                <w:szCs w:val="21"/>
              </w:rPr>
            </w:pPr>
          </w:p>
          <w:p w:rsidR="00114DF0" w:rsidP="003B03DD" w:rsidRDefault="00DB09D1" w14:paraId="39F59D9E" w14:textId="5BC7F576">
            <w:pPr>
              <w:rPr>
                <w:rFonts w:ascii="Arial" w:hAnsi="Arial" w:cs="Arial"/>
                <w:sz w:val="21"/>
                <w:szCs w:val="21"/>
              </w:rPr>
            </w:pPr>
            <w:r>
              <w:rPr>
                <w:rFonts w:ascii="Arial" w:hAnsi="Arial" w:cs="Arial"/>
                <w:sz w:val="21"/>
                <w:szCs w:val="21"/>
              </w:rPr>
              <w:t>The IVPCQ advised that the</w:t>
            </w:r>
            <w:r w:rsidR="00114DF0">
              <w:rPr>
                <w:rFonts w:ascii="Arial" w:hAnsi="Arial" w:cs="Arial"/>
                <w:sz w:val="21"/>
                <w:szCs w:val="21"/>
              </w:rPr>
              <w:t xml:space="preserve"> big</w:t>
            </w:r>
            <w:r>
              <w:rPr>
                <w:rFonts w:ascii="Arial" w:hAnsi="Arial" w:cs="Arial"/>
                <w:sz w:val="21"/>
                <w:szCs w:val="21"/>
              </w:rPr>
              <w:t>gest</w:t>
            </w:r>
            <w:r w:rsidR="00114DF0">
              <w:rPr>
                <w:rFonts w:ascii="Arial" w:hAnsi="Arial" w:cs="Arial"/>
                <w:sz w:val="21"/>
                <w:szCs w:val="21"/>
              </w:rPr>
              <w:t xml:space="preserve"> area of concern </w:t>
            </w:r>
            <w:r>
              <w:rPr>
                <w:rFonts w:ascii="Arial" w:hAnsi="Arial" w:cs="Arial"/>
                <w:sz w:val="21"/>
                <w:szCs w:val="21"/>
              </w:rPr>
              <w:t xml:space="preserve">was </w:t>
            </w:r>
            <w:r w:rsidR="00114DF0">
              <w:rPr>
                <w:rFonts w:ascii="Arial" w:hAnsi="Arial" w:cs="Arial"/>
                <w:sz w:val="21"/>
                <w:szCs w:val="21"/>
              </w:rPr>
              <w:t xml:space="preserve">attendance. </w:t>
            </w:r>
            <w:r>
              <w:rPr>
                <w:rFonts w:ascii="Arial" w:hAnsi="Arial" w:cs="Arial"/>
                <w:sz w:val="21"/>
                <w:szCs w:val="21"/>
              </w:rPr>
              <w:t xml:space="preserve">The Principal/CEO added that the </w:t>
            </w:r>
            <w:r w:rsidR="00741C92">
              <w:rPr>
                <w:rFonts w:ascii="Arial" w:hAnsi="Arial" w:cs="Arial"/>
                <w:sz w:val="21"/>
                <w:szCs w:val="21"/>
              </w:rPr>
              <w:t>main</w:t>
            </w:r>
            <w:r>
              <w:rPr>
                <w:rFonts w:ascii="Arial" w:hAnsi="Arial" w:cs="Arial"/>
                <w:sz w:val="21"/>
                <w:szCs w:val="21"/>
              </w:rPr>
              <w:t xml:space="preserve"> attendance issue was</w:t>
            </w:r>
            <w:r w:rsidR="00722B15">
              <w:rPr>
                <w:rFonts w:ascii="Arial" w:hAnsi="Arial" w:cs="Arial"/>
                <w:sz w:val="21"/>
                <w:szCs w:val="21"/>
              </w:rPr>
              <w:t xml:space="preserve"> functional skills Century Tech.</w:t>
            </w:r>
          </w:p>
          <w:p w:rsidR="00722B15" w:rsidP="003B03DD" w:rsidRDefault="00722B15" w14:paraId="0A3C0674" w14:textId="3BD04437">
            <w:pPr>
              <w:rPr>
                <w:rFonts w:ascii="Arial" w:hAnsi="Arial" w:cs="Arial"/>
                <w:sz w:val="21"/>
                <w:szCs w:val="21"/>
              </w:rPr>
            </w:pPr>
          </w:p>
          <w:p w:rsidR="00722B15" w:rsidP="003B03DD" w:rsidRDefault="00DB09D1" w14:paraId="3FD5D509" w14:textId="43D9A200">
            <w:pPr>
              <w:rPr>
                <w:rFonts w:ascii="Arial" w:hAnsi="Arial" w:cs="Arial"/>
                <w:sz w:val="21"/>
                <w:szCs w:val="21"/>
              </w:rPr>
            </w:pPr>
            <w:r>
              <w:rPr>
                <w:rFonts w:ascii="Arial" w:hAnsi="Arial" w:cs="Arial"/>
                <w:sz w:val="21"/>
                <w:szCs w:val="21"/>
              </w:rPr>
              <w:t xml:space="preserve">The IVPCQ reported that </w:t>
            </w:r>
            <w:r w:rsidR="00722B15">
              <w:rPr>
                <w:rFonts w:ascii="Arial" w:hAnsi="Arial" w:cs="Arial"/>
                <w:sz w:val="21"/>
                <w:szCs w:val="21"/>
              </w:rPr>
              <w:t>online session</w:t>
            </w:r>
            <w:r>
              <w:rPr>
                <w:rFonts w:ascii="Arial" w:hAnsi="Arial" w:cs="Arial"/>
                <w:sz w:val="21"/>
                <w:szCs w:val="21"/>
              </w:rPr>
              <w:t>s</w:t>
            </w:r>
            <w:r w:rsidR="00722B15">
              <w:rPr>
                <w:rFonts w:ascii="Arial" w:hAnsi="Arial" w:cs="Arial"/>
                <w:sz w:val="21"/>
                <w:szCs w:val="21"/>
              </w:rPr>
              <w:t xml:space="preserve"> </w:t>
            </w:r>
            <w:r>
              <w:rPr>
                <w:rFonts w:ascii="Arial" w:hAnsi="Arial" w:cs="Arial"/>
                <w:sz w:val="21"/>
                <w:szCs w:val="21"/>
              </w:rPr>
              <w:t>were an</w:t>
            </w:r>
            <w:r w:rsidR="00722B15">
              <w:rPr>
                <w:rFonts w:ascii="Arial" w:hAnsi="Arial" w:cs="Arial"/>
                <w:sz w:val="21"/>
                <w:szCs w:val="21"/>
              </w:rPr>
              <w:t xml:space="preserve"> area of concern.  Subject specialist tutors </w:t>
            </w:r>
            <w:r>
              <w:rPr>
                <w:rFonts w:ascii="Arial" w:hAnsi="Arial" w:cs="Arial"/>
                <w:sz w:val="21"/>
                <w:szCs w:val="21"/>
              </w:rPr>
              <w:t>would</w:t>
            </w:r>
            <w:r w:rsidR="00722B15">
              <w:rPr>
                <w:rFonts w:ascii="Arial" w:hAnsi="Arial" w:cs="Arial"/>
                <w:sz w:val="21"/>
                <w:szCs w:val="21"/>
              </w:rPr>
              <w:t xml:space="preserve"> be available going forward</w:t>
            </w:r>
            <w:r>
              <w:rPr>
                <w:rFonts w:ascii="Arial" w:hAnsi="Arial" w:cs="Arial"/>
                <w:sz w:val="21"/>
                <w:szCs w:val="21"/>
              </w:rPr>
              <w:t xml:space="preserve"> and vocational</w:t>
            </w:r>
            <w:r w:rsidR="00722B15">
              <w:rPr>
                <w:rFonts w:ascii="Arial" w:hAnsi="Arial" w:cs="Arial"/>
                <w:sz w:val="21"/>
                <w:szCs w:val="21"/>
              </w:rPr>
              <w:t xml:space="preserve"> teachers </w:t>
            </w:r>
            <w:r>
              <w:rPr>
                <w:rFonts w:ascii="Arial" w:hAnsi="Arial" w:cs="Arial"/>
                <w:sz w:val="21"/>
                <w:szCs w:val="21"/>
              </w:rPr>
              <w:t xml:space="preserve">would </w:t>
            </w:r>
            <w:r w:rsidR="00722B15">
              <w:rPr>
                <w:rFonts w:ascii="Arial" w:hAnsi="Arial" w:cs="Arial"/>
                <w:sz w:val="21"/>
                <w:szCs w:val="21"/>
              </w:rPr>
              <w:t xml:space="preserve">attend century tech sessions. </w:t>
            </w:r>
            <w:r>
              <w:rPr>
                <w:rFonts w:ascii="Arial" w:hAnsi="Arial" w:cs="Arial"/>
                <w:sz w:val="21"/>
                <w:szCs w:val="21"/>
              </w:rPr>
              <w:t>The m</w:t>
            </w:r>
            <w:r w:rsidR="00722B15">
              <w:rPr>
                <w:rFonts w:ascii="Arial" w:hAnsi="Arial" w:cs="Arial"/>
                <w:sz w:val="21"/>
                <w:szCs w:val="21"/>
              </w:rPr>
              <w:t xml:space="preserve">anagement of online learning </w:t>
            </w:r>
            <w:r>
              <w:rPr>
                <w:rFonts w:ascii="Arial" w:hAnsi="Arial" w:cs="Arial"/>
                <w:sz w:val="21"/>
                <w:szCs w:val="21"/>
              </w:rPr>
              <w:t xml:space="preserve">was </w:t>
            </w:r>
            <w:r w:rsidR="00722B15">
              <w:rPr>
                <w:rFonts w:ascii="Arial" w:hAnsi="Arial" w:cs="Arial"/>
                <w:sz w:val="21"/>
                <w:szCs w:val="21"/>
              </w:rPr>
              <w:t xml:space="preserve">being reviewed as </w:t>
            </w:r>
            <w:r w:rsidR="00741C92">
              <w:rPr>
                <w:rFonts w:ascii="Arial" w:hAnsi="Arial" w:cs="Arial"/>
                <w:sz w:val="21"/>
                <w:szCs w:val="21"/>
              </w:rPr>
              <w:t xml:space="preserve">the appointment </w:t>
            </w:r>
            <w:proofErr w:type="gramStart"/>
            <w:r w:rsidR="00741C92">
              <w:rPr>
                <w:rFonts w:ascii="Arial" w:hAnsi="Arial" w:cs="Arial"/>
                <w:sz w:val="21"/>
                <w:szCs w:val="21"/>
              </w:rPr>
              <w:t xml:space="preserve">of </w:t>
            </w:r>
            <w:r w:rsidR="00722B15">
              <w:rPr>
                <w:rFonts w:ascii="Arial" w:hAnsi="Arial" w:cs="Arial"/>
                <w:sz w:val="21"/>
                <w:szCs w:val="21"/>
              </w:rPr>
              <w:t xml:space="preserve"> Facilitators</w:t>
            </w:r>
            <w:proofErr w:type="gramEnd"/>
            <w:r w:rsidR="00722B15">
              <w:rPr>
                <w:rFonts w:ascii="Arial" w:hAnsi="Arial" w:cs="Arial"/>
                <w:sz w:val="21"/>
                <w:szCs w:val="21"/>
              </w:rPr>
              <w:t xml:space="preserve"> ha</w:t>
            </w:r>
            <w:r>
              <w:rPr>
                <w:rFonts w:ascii="Arial" w:hAnsi="Arial" w:cs="Arial"/>
                <w:sz w:val="21"/>
                <w:szCs w:val="21"/>
              </w:rPr>
              <w:t>d</w:t>
            </w:r>
            <w:r w:rsidR="00722B15">
              <w:rPr>
                <w:rFonts w:ascii="Arial" w:hAnsi="Arial" w:cs="Arial"/>
                <w:sz w:val="21"/>
                <w:szCs w:val="21"/>
              </w:rPr>
              <w:t xml:space="preserve"> not </w:t>
            </w:r>
            <w:r w:rsidR="0067038D">
              <w:rPr>
                <w:rFonts w:ascii="Arial" w:hAnsi="Arial" w:cs="Arial"/>
                <w:sz w:val="21"/>
                <w:szCs w:val="21"/>
              </w:rPr>
              <w:t>been successful</w:t>
            </w:r>
            <w:r w:rsidR="00722B15">
              <w:rPr>
                <w:rFonts w:ascii="Arial" w:hAnsi="Arial" w:cs="Arial"/>
                <w:sz w:val="21"/>
                <w:szCs w:val="21"/>
              </w:rPr>
              <w:t>.</w:t>
            </w:r>
          </w:p>
          <w:p w:rsidR="009D7C7B" w:rsidP="003B03DD" w:rsidRDefault="009D7C7B" w14:paraId="2079B59E" w14:textId="2ECCC837">
            <w:pPr>
              <w:rPr>
                <w:rFonts w:ascii="Arial" w:hAnsi="Arial" w:cs="Arial"/>
                <w:sz w:val="21"/>
                <w:szCs w:val="21"/>
              </w:rPr>
            </w:pPr>
          </w:p>
          <w:p w:rsidR="00F87954" w:rsidP="00F87954" w:rsidRDefault="007A5A4B" w14:paraId="25FA7823" w14:textId="66B588A6">
            <w:pPr>
              <w:rPr>
                <w:rFonts w:ascii="Arial" w:hAnsi="Arial" w:cs="Arial"/>
                <w:sz w:val="21"/>
                <w:szCs w:val="21"/>
              </w:rPr>
            </w:pPr>
            <w:r>
              <w:rPr>
                <w:rFonts w:ascii="Arial" w:hAnsi="Arial" w:cs="Arial"/>
                <w:sz w:val="21"/>
                <w:szCs w:val="21"/>
              </w:rPr>
              <w:t xml:space="preserve">Stephen </w:t>
            </w:r>
            <w:r w:rsidR="0067038D">
              <w:rPr>
                <w:rFonts w:ascii="Arial" w:hAnsi="Arial" w:cs="Arial"/>
                <w:sz w:val="21"/>
                <w:szCs w:val="21"/>
              </w:rPr>
              <w:t xml:space="preserve">Mizen advised that he had been </w:t>
            </w:r>
            <w:r>
              <w:rPr>
                <w:rFonts w:ascii="Arial" w:hAnsi="Arial" w:cs="Arial"/>
                <w:sz w:val="21"/>
                <w:szCs w:val="21"/>
              </w:rPr>
              <w:t xml:space="preserve">working with </w:t>
            </w:r>
            <w:r w:rsidR="0067038D">
              <w:rPr>
                <w:rFonts w:ascii="Arial" w:hAnsi="Arial" w:cs="Arial"/>
                <w:sz w:val="21"/>
                <w:szCs w:val="21"/>
              </w:rPr>
              <w:t xml:space="preserve">the </w:t>
            </w:r>
            <w:r>
              <w:rPr>
                <w:rFonts w:ascii="Arial" w:hAnsi="Arial" w:cs="Arial"/>
                <w:sz w:val="21"/>
                <w:szCs w:val="21"/>
              </w:rPr>
              <w:t xml:space="preserve">Head of Maths and English regarding use of Century Tech.  </w:t>
            </w:r>
            <w:r w:rsidR="0067038D">
              <w:rPr>
                <w:rFonts w:ascii="Arial" w:hAnsi="Arial" w:cs="Arial"/>
                <w:sz w:val="21"/>
                <w:szCs w:val="21"/>
              </w:rPr>
              <w:t>A visit had taken place to</w:t>
            </w:r>
            <w:r>
              <w:rPr>
                <w:rFonts w:ascii="Arial" w:hAnsi="Arial" w:cs="Arial"/>
                <w:sz w:val="21"/>
                <w:szCs w:val="21"/>
              </w:rPr>
              <w:t xml:space="preserve"> Basingstoke College to see how they use</w:t>
            </w:r>
            <w:r w:rsidR="0067038D">
              <w:rPr>
                <w:rFonts w:ascii="Arial" w:hAnsi="Arial" w:cs="Arial"/>
                <w:sz w:val="21"/>
                <w:szCs w:val="21"/>
              </w:rPr>
              <w:t>d</w:t>
            </w:r>
            <w:r>
              <w:rPr>
                <w:rFonts w:ascii="Arial" w:hAnsi="Arial" w:cs="Arial"/>
                <w:sz w:val="21"/>
                <w:szCs w:val="21"/>
              </w:rPr>
              <w:t xml:space="preserve"> </w:t>
            </w:r>
            <w:r w:rsidR="0067038D">
              <w:rPr>
                <w:rFonts w:ascii="Arial" w:hAnsi="Arial" w:cs="Arial"/>
                <w:sz w:val="21"/>
                <w:szCs w:val="21"/>
              </w:rPr>
              <w:t>the system and the issues they encountered were</w:t>
            </w:r>
            <w:r>
              <w:rPr>
                <w:rFonts w:ascii="Arial" w:hAnsi="Arial" w:cs="Arial"/>
                <w:sz w:val="21"/>
                <w:szCs w:val="21"/>
              </w:rPr>
              <w:t xml:space="preserve"> similar</w:t>
            </w:r>
            <w:r w:rsidR="0067038D">
              <w:rPr>
                <w:rFonts w:ascii="Arial" w:hAnsi="Arial" w:cs="Arial"/>
                <w:sz w:val="21"/>
                <w:szCs w:val="21"/>
              </w:rPr>
              <w:t xml:space="preserve"> to those of the </w:t>
            </w:r>
            <w:r w:rsidR="0067038D">
              <w:rPr>
                <w:rFonts w:ascii="Arial" w:hAnsi="Arial" w:cs="Arial"/>
                <w:sz w:val="21"/>
                <w:szCs w:val="21"/>
              </w:rPr>
              <w:lastRenderedPageBreak/>
              <w:t>College.  Century Tech was</w:t>
            </w:r>
            <w:r>
              <w:rPr>
                <w:rFonts w:ascii="Arial" w:hAnsi="Arial" w:cs="Arial"/>
                <w:sz w:val="21"/>
                <w:szCs w:val="21"/>
              </w:rPr>
              <w:t xml:space="preserve"> a good tool but if you </w:t>
            </w:r>
            <w:r w:rsidR="0067038D">
              <w:rPr>
                <w:rFonts w:ascii="Arial" w:hAnsi="Arial" w:cs="Arial"/>
                <w:sz w:val="21"/>
                <w:szCs w:val="21"/>
              </w:rPr>
              <w:t xml:space="preserve">provided </w:t>
            </w:r>
            <w:r>
              <w:rPr>
                <w:rFonts w:ascii="Arial" w:hAnsi="Arial" w:cs="Arial"/>
                <w:sz w:val="21"/>
                <w:szCs w:val="21"/>
              </w:rPr>
              <w:t xml:space="preserve">a wrong answer </w:t>
            </w:r>
            <w:r w:rsidR="0067038D">
              <w:rPr>
                <w:rFonts w:ascii="Arial" w:hAnsi="Arial" w:cs="Arial"/>
                <w:sz w:val="21"/>
                <w:szCs w:val="21"/>
              </w:rPr>
              <w:t>it was unclear where you had gone wrong</w:t>
            </w:r>
            <w:r>
              <w:rPr>
                <w:rFonts w:ascii="Arial" w:hAnsi="Arial" w:cs="Arial"/>
                <w:sz w:val="21"/>
                <w:szCs w:val="21"/>
              </w:rPr>
              <w:t xml:space="preserve">.  When a large class </w:t>
            </w:r>
            <w:r w:rsidR="0067038D">
              <w:rPr>
                <w:rFonts w:ascii="Arial" w:hAnsi="Arial" w:cs="Arial"/>
                <w:sz w:val="21"/>
                <w:szCs w:val="21"/>
              </w:rPr>
              <w:t>was</w:t>
            </w:r>
            <w:r>
              <w:rPr>
                <w:rFonts w:ascii="Arial" w:hAnsi="Arial" w:cs="Arial"/>
                <w:sz w:val="21"/>
                <w:szCs w:val="21"/>
              </w:rPr>
              <w:t xml:space="preserve"> undertaking </w:t>
            </w:r>
            <w:r w:rsidR="00F3594C">
              <w:rPr>
                <w:rFonts w:ascii="Arial" w:hAnsi="Arial" w:cs="Arial"/>
                <w:sz w:val="21"/>
                <w:szCs w:val="21"/>
              </w:rPr>
              <w:t>Century</w:t>
            </w:r>
            <w:r>
              <w:rPr>
                <w:rFonts w:ascii="Arial" w:hAnsi="Arial" w:cs="Arial"/>
                <w:sz w:val="21"/>
                <w:szCs w:val="21"/>
              </w:rPr>
              <w:t xml:space="preserve"> Tech, everyone </w:t>
            </w:r>
            <w:r w:rsidR="0067038D">
              <w:rPr>
                <w:rFonts w:ascii="Arial" w:hAnsi="Arial" w:cs="Arial"/>
                <w:sz w:val="21"/>
                <w:szCs w:val="21"/>
              </w:rPr>
              <w:t>was</w:t>
            </w:r>
            <w:r>
              <w:rPr>
                <w:rFonts w:ascii="Arial" w:hAnsi="Arial" w:cs="Arial"/>
                <w:sz w:val="21"/>
                <w:szCs w:val="21"/>
              </w:rPr>
              <w:t xml:space="preserve"> </w:t>
            </w:r>
            <w:r w:rsidR="0067038D">
              <w:rPr>
                <w:rFonts w:ascii="Arial" w:hAnsi="Arial" w:cs="Arial"/>
                <w:sz w:val="21"/>
                <w:szCs w:val="21"/>
              </w:rPr>
              <w:t xml:space="preserve">at </w:t>
            </w:r>
            <w:r>
              <w:rPr>
                <w:rFonts w:ascii="Arial" w:hAnsi="Arial" w:cs="Arial"/>
                <w:sz w:val="21"/>
                <w:szCs w:val="21"/>
              </w:rPr>
              <w:t>different stages and it t</w:t>
            </w:r>
            <w:r w:rsidR="0067038D">
              <w:rPr>
                <w:rFonts w:ascii="Arial" w:hAnsi="Arial" w:cs="Arial"/>
                <w:sz w:val="21"/>
                <w:szCs w:val="21"/>
              </w:rPr>
              <w:t>ook</w:t>
            </w:r>
            <w:r>
              <w:rPr>
                <w:rFonts w:ascii="Arial" w:hAnsi="Arial" w:cs="Arial"/>
                <w:sz w:val="21"/>
                <w:szCs w:val="21"/>
              </w:rPr>
              <w:t xml:space="preserve"> time for the Facilitator to </w:t>
            </w:r>
            <w:r w:rsidR="0067038D">
              <w:rPr>
                <w:rFonts w:ascii="Arial" w:hAnsi="Arial" w:cs="Arial"/>
                <w:sz w:val="21"/>
                <w:szCs w:val="21"/>
              </w:rPr>
              <w:t>reach each learner. The IVPCQ replied that there were</w:t>
            </w:r>
            <w:r w:rsidR="00F3594C">
              <w:rPr>
                <w:rFonts w:ascii="Arial" w:hAnsi="Arial" w:cs="Arial"/>
                <w:sz w:val="21"/>
                <w:szCs w:val="21"/>
              </w:rPr>
              <w:t xml:space="preserve"> communication issue</w:t>
            </w:r>
            <w:r w:rsidR="0067038D">
              <w:rPr>
                <w:rFonts w:ascii="Arial" w:hAnsi="Arial" w:cs="Arial"/>
                <w:sz w:val="21"/>
                <w:szCs w:val="21"/>
              </w:rPr>
              <w:t>s</w:t>
            </w:r>
            <w:r w:rsidR="00F3594C">
              <w:rPr>
                <w:rFonts w:ascii="Arial" w:hAnsi="Arial" w:cs="Arial"/>
                <w:sz w:val="21"/>
                <w:szCs w:val="21"/>
              </w:rPr>
              <w:t xml:space="preserve"> with staff about how the system </w:t>
            </w:r>
            <w:r w:rsidR="0067038D">
              <w:rPr>
                <w:rFonts w:ascii="Arial" w:hAnsi="Arial" w:cs="Arial"/>
                <w:sz w:val="21"/>
                <w:szCs w:val="21"/>
              </w:rPr>
              <w:t>could</w:t>
            </w:r>
            <w:r w:rsidR="00F3594C">
              <w:rPr>
                <w:rFonts w:ascii="Arial" w:hAnsi="Arial" w:cs="Arial"/>
                <w:sz w:val="21"/>
                <w:szCs w:val="21"/>
              </w:rPr>
              <w:t xml:space="preserve"> be used</w:t>
            </w:r>
            <w:r w:rsidR="0067038D">
              <w:rPr>
                <w:rFonts w:ascii="Arial" w:hAnsi="Arial" w:cs="Arial"/>
                <w:sz w:val="21"/>
                <w:szCs w:val="21"/>
              </w:rPr>
              <w:t xml:space="preserve"> and a requirement for</w:t>
            </w:r>
            <w:r w:rsidR="00F3594C">
              <w:rPr>
                <w:rFonts w:ascii="Arial" w:hAnsi="Arial" w:cs="Arial"/>
                <w:sz w:val="21"/>
                <w:szCs w:val="21"/>
              </w:rPr>
              <w:t xml:space="preserve"> further CPD and training.</w:t>
            </w:r>
            <w:r w:rsidR="00F87954">
              <w:rPr>
                <w:rFonts w:ascii="Arial" w:hAnsi="Arial" w:cs="Arial"/>
                <w:sz w:val="21"/>
                <w:szCs w:val="21"/>
              </w:rPr>
              <w:t xml:space="preserve"> 140K nuggets completed and c600K questions answered showed that Century Tech was being engaged with.</w:t>
            </w:r>
          </w:p>
          <w:p w:rsidR="00F3594C" w:rsidP="003B03DD" w:rsidRDefault="00F3594C" w14:paraId="567C5C2D" w14:textId="7BE90921">
            <w:pPr>
              <w:rPr>
                <w:rFonts w:ascii="Arial" w:hAnsi="Arial" w:cs="Arial"/>
                <w:sz w:val="21"/>
                <w:szCs w:val="21"/>
              </w:rPr>
            </w:pPr>
          </w:p>
          <w:p w:rsidR="005F5195" w:rsidP="003B03DD" w:rsidRDefault="00E30ACB" w14:paraId="0FF170F3" w14:textId="576BEB92">
            <w:pPr>
              <w:rPr>
                <w:rFonts w:ascii="Arial" w:hAnsi="Arial" w:cs="Arial"/>
                <w:sz w:val="21"/>
                <w:szCs w:val="21"/>
              </w:rPr>
            </w:pPr>
            <w:r>
              <w:rPr>
                <w:rFonts w:ascii="Arial" w:hAnsi="Arial" w:cs="Arial"/>
                <w:sz w:val="21"/>
                <w:szCs w:val="21"/>
              </w:rPr>
              <w:t>Doug Trengove stated that</w:t>
            </w:r>
            <w:r w:rsidR="00F3594C">
              <w:rPr>
                <w:rFonts w:ascii="Arial" w:hAnsi="Arial" w:cs="Arial"/>
                <w:sz w:val="21"/>
                <w:szCs w:val="21"/>
              </w:rPr>
              <w:t xml:space="preserve"> </w:t>
            </w:r>
            <w:r w:rsidR="00EB0670">
              <w:rPr>
                <w:rFonts w:ascii="Arial" w:hAnsi="Arial" w:cs="Arial"/>
                <w:sz w:val="21"/>
                <w:szCs w:val="21"/>
              </w:rPr>
              <w:t>attendance issues ha</w:t>
            </w:r>
            <w:r>
              <w:rPr>
                <w:rFonts w:ascii="Arial" w:hAnsi="Arial" w:cs="Arial"/>
                <w:sz w:val="21"/>
                <w:szCs w:val="21"/>
              </w:rPr>
              <w:t xml:space="preserve">d </w:t>
            </w:r>
            <w:r w:rsidR="00EB0670">
              <w:rPr>
                <w:rFonts w:ascii="Arial" w:hAnsi="Arial" w:cs="Arial"/>
                <w:sz w:val="21"/>
                <w:szCs w:val="21"/>
              </w:rPr>
              <w:t>been a problem for years</w:t>
            </w:r>
            <w:r w:rsidR="00491797">
              <w:rPr>
                <w:rFonts w:ascii="Arial" w:hAnsi="Arial" w:cs="Arial"/>
                <w:sz w:val="21"/>
                <w:szCs w:val="21"/>
              </w:rPr>
              <w:t xml:space="preserve"> and were historic</w:t>
            </w:r>
            <w:r w:rsidR="00EB0670">
              <w:rPr>
                <w:rFonts w:ascii="Arial" w:hAnsi="Arial" w:cs="Arial"/>
                <w:sz w:val="21"/>
                <w:szCs w:val="21"/>
              </w:rPr>
              <w:t xml:space="preserve">.  </w:t>
            </w:r>
            <w:r>
              <w:rPr>
                <w:rFonts w:ascii="Arial" w:hAnsi="Arial" w:cs="Arial"/>
                <w:sz w:val="21"/>
                <w:szCs w:val="21"/>
              </w:rPr>
              <w:t xml:space="preserve">There were </w:t>
            </w:r>
            <w:r w:rsidR="00D26ACE">
              <w:rPr>
                <w:rFonts w:ascii="Arial" w:hAnsi="Arial" w:cs="Arial"/>
                <w:sz w:val="21"/>
                <w:szCs w:val="21"/>
              </w:rPr>
              <w:t>c</w:t>
            </w:r>
            <w:r w:rsidR="00EB0670">
              <w:rPr>
                <w:rFonts w:ascii="Arial" w:hAnsi="Arial" w:cs="Arial"/>
                <w:sz w:val="21"/>
                <w:szCs w:val="21"/>
              </w:rPr>
              <w:t>24</w:t>
            </w:r>
            <w:r w:rsidR="00D26ACE">
              <w:rPr>
                <w:rFonts w:ascii="Arial" w:hAnsi="Arial" w:cs="Arial"/>
                <w:sz w:val="21"/>
                <w:szCs w:val="21"/>
              </w:rPr>
              <w:t>00</w:t>
            </w:r>
            <w:r w:rsidR="00EB0670">
              <w:rPr>
                <w:rFonts w:ascii="Arial" w:hAnsi="Arial" w:cs="Arial"/>
                <w:sz w:val="21"/>
                <w:szCs w:val="21"/>
              </w:rPr>
              <w:t xml:space="preserve"> </w:t>
            </w:r>
            <w:r>
              <w:rPr>
                <w:rFonts w:ascii="Arial" w:hAnsi="Arial" w:cs="Arial"/>
                <w:sz w:val="21"/>
                <w:szCs w:val="21"/>
              </w:rPr>
              <w:t>non-attenders</w:t>
            </w:r>
            <w:r w:rsidR="00EB0670">
              <w:rPr>
                <w:rFonts w:ascii="Arial" w:hAnsi="Arial" w:cs="Arial"/>
                <w:sz w:val="21"/>
                <w:szCs w:val="21"/>
              </w:rPr>
              <w:t xml:space="preserve"> </w:t>
            </w:r>
            <w:r>
              <w:rPr>
                <w:rFonts w:ascii="Arial" w:hAnsi="Arial" w:cs="Arial"/>
                <w:sz w:val="21"/>
                <w:szCs w:val="21"/>
              </w:rPr>
              <w:t xml:space="preserve">and </w:t>
            </w:r>
            <w:r w:rsidR="00D26ACE">
              <w:rPr>
                <w:rFonts w:ascii="Arial" w:hAnsi="Arial" w:cs="Arial"/>
                <w:sz w:val="21"/>
                <w:szCs w:val="21"/>
              </w:rPr>
              <w:t>a deep dive was required to understand</w:t>
            </w:r>
            <w:r w:rsidR="00EB0670">
              <w:rPr>
                <w:rFonts w:ascii="Arial" w:hAnsi="Arial" w:cs="Arial"/>
                <w:sz w:val="21"/>
                <w:szCs w:val="21"/>
              </w:rPr>
              <w:t xml:space="preserve"> why they didn’t attend.</w:t>
            </w:r>
            <w:r w:rsidR="00D53EB5">
              <w:rPr>
                <w:rFonts w:ascii="Arial" w:hAnsi="Arial" w:cs="Arial"/>
                <w:sz w:val="21"/>
                <w:szCs w:val="21"/>
              </w:rPr>
              <w:t xml:space="preserve">  </w:t>
            </w:r>
            <w:r w:rsidR="00D26ACE">
              <w:rPr>
                <w:rFonts w:ascii="Arial" w:hAnsi="Arial" w:cs="Arial"/>
                <w:sz w:val="21"/>
                <w:szCs w:val="21"/>
              </w:rPr>
              <w:t>The IVPCQ replied that it was</w:t>
            </w:r>
            <w:r w:rsidR="00D53EB5">
              <w:rPr>
                <w:rFonts w:ascii="Arial" w:hAnsi="Arial" w:cs="Arial"/>
                <w:sz w:val="21"/>
                <w:szCs w:val="21"/>
              </w:rPr>
              <w:t xml:space="preserve"> not 45% of students not attending it</w:t>
            </w:r>
            <w:r w:rsidR="00D26ACE">
              <w:rPr>
                <w:rFonts w:ascii="Arial" w:hAnsi="Arial" w:cs="Arial"/>
                <w:sz w:val="21"/>
                <w:szCs w:val="21"/>
              </w:rPr>
              <w:t xml:space="preserve"> was </w:t>
            </w:r>
            <w:r w:rsidR="00D53EB5">
              <w:rPr>
                <w:rFonts w:ascii="Arial" w:hAnsi="Arial" w:cs="Arial"/>
                <w:sz w:val="21"/>
                <w:szCs w:val="21"/>
              </w:rPr>
              <w:t xml:space="preserve">45% non-attendance.  </w:t>
            </w:r>
            <w:r w:rsidR="00D26ACE">
              <w:rPr>
                <w:rFonts w:ascii="Arial" w:hAnsi="Arial" w:cs="Arial"/>
                <w:sz w:val="21"/>
                <w:szCs w:val="21"/>
              </w:rPr>
              <w:t>The Principal/CEO added</w:t>
            </w:r>
            <w:r w:rsidR="00D53EB5">
              <w:rPr>
                <w:rFonts w:ascii="Arial" w:hAnsi="Arial" w:cs="Arial"/>
                <w:sz w:val="21"/>
                <w:szCs w:val="21"/>
              </w:rPr>
              <w:t xml:space="preserve"> </w:t>
            </w:r>
            <w:r w:rsidR="00D26ACE">
              <w:rPr>
                <w:rFonts w:ascii="Arial" w:hAnsi="Arial" w:cs="Arial"/>
                <w:sz w:val="21"/>
                <w:szCs w:val="21"/>
              </w:rPr>
              <w:t>that these figures only concerned</w:t>
            </w:r>
            <w:r w:rsidR="00D53EB5">
              <w:rPr>
                <w:rFonts w:ascii="Arial" w:hAnsi="Arial" w:cs="Arial"/>
                <w:sz w:val="21"/>
                <w:szCs w:val="21"/>
              </w:rPr>
              <w:t xml:space="preserve"> sessions outside</w:t>
            </w:r>
            <w:r w:rsidR="00D26ACE">
              <w:rPr>
                <w:rFonts w:ascii="Arial" w:hAnsi="Arial" w:cs="Arial"/>
                <w:sz w:val="21"/>
                <w:szCs w:val="21"/>
              </w:rPr>
              <w:t xml:space="preserve"> of the classroom and the College was</w:t>
            </w:r>
            <w:r w:rsidR="00D53EB5">
              <w:rPr>
                <w:rFonts w:ascii="Arial" w:hAnsi="Arial" w:cs="Arial"/>
                <w:sz w:val="21"/>
                <w:szCs w:val="21"/>
              </w:rPr>
              <w:t xml:space="preserve"> trying to capture all the learning that t</w:t>
            </w:r>
            <w:r w:rsidR="00D26ACE">
              <w:rPr>
                <w:rFonts w:ascii="Arial" w:hAnsi="Arial" w:cs="Arial"/>
                <w:sz w:val="21"/>
                <w:szCs w:val="21"/>
              </w:rPr>
              <w:t>ook</w:t>
            </w:r>
            <w:r w:rsidR="00D53EB5">
              <w:rPr>
                <w:rFonts w:ascii="Arial" w:hAnsi="Arial" w:cs="Arial"/>
                <w:sz w:val="21"/>
                <w:szCs w:val="21"/>
              </w:rPr>
              <w:t xml:space="preserve"> place.  </w:t>
            </w:r>
            <w:r w:rsidR="00D26ACE">
              <w:rPr>
                <w:rFonts w:ascii="Arial" w:hAnsi="Arial" w:cs="Arial"/>
                <w:sz w:val="21"/>
                <w:szCs w:val="21"/>
              </w:rPr>
              <w:t>Stuart Fraser noted that the low attendance was not solely caused by Century Tech.</w:t>
            </w:r>
          </w:p>
          <w:p w:rsidR="005F5195" w:rsidP="003B03DD" w:rsidRDefault="005F5195" w14:paraId="2324C574" w14:textId="54B7A903">
            <w:pPr>
              <w:rPr>
                <w:rFonts w:ascii="Arial" w:hAnsi="Arial" w:cs="Arial"/>
                <w:sz w:val="21"/>
                <w:szCs w:val="21"/>
              </w:rPr>
            </w:pPr>
          </w:p>
          <w:p w:rsidR="005F5195" w:rsidP="003B03DD" w:rsidRDefault="00D26ACE" w14:paraId="24DBC8EF" w14:textId="7CE2FD59">
            <w:pPr>
              <w:rPr>
                <w:rFonts w:ascii="Arial" w:hAnsi="Arial" w:cs="Arial"/>
                <w:sz w:val="21"/>
                <w:szCs w:val="21"/>
              </w:rPr>
            </w:pPr>
            <w:r>
              <w:rPr>
                <w:rFonts w:ascii="Arial" w:hAnsi="Arial" w:cs="Arial"/>
                <w:sz w:val="21"/>
                <w:szCs w:val="21"/>
              </w:rPr>
              <w:t>The IVPCQ reported that</w:t>
            </w:r>
            <w:r w:rsidR="005F5195">
              <w:rPr>
                <w:rFonts w:ascii="Arial" w:hAnsi="Arial" w:cs="Arial"/>
                <w:sz w:val="21"/>
                <w:szCs w:val="21"/>
              </w:rPr>
              <w:t xml:space="preserve"> Basingstoke </w:t>
            </w:r>
            <w:r>
              <w:rPr>
                <w:rFonts w:ascii="Arial" w:hAnsi="Arial" w:cs="Arial"/>
                <w:sz w:val="21"/>
                <w:szCs w:val="21"/>
              </w:rPr>
              <w:t xml:space="preserve">College </w:t>
            </w:r>
            <w:r w:rsidR="005F5195">
              <w:rPr>
                <w:rFonts w:ascii="Arial" w:hAnsi="Arial" w:cs="Arial"/>
                <w:sz w:val="21"/>
                <w:szCs w:val="21"/>
              </w:rPr>
              <w:t xml:space="preserve">forced Century Tech for the </w:t>
            </w:r>
            <w:r>
              <w:rPr>
                <w:rFonts w:ascii="Arial" w:hAnsi="Arial" w:cs="Arial"/>
                <w:sz w:val="21"/>
                <w:szCs w:val="21"/>
              </w:rPr>
              <w:t>first</w:t>
            </w:r>
            <w:r w:rsidR="005F5195">
              <w:rPr>
                <w:rFonts w:ascii="Arial" w:hAnsi="Arial" w:cs="Arial"/>
                <w:sz w:val="21"/>
                <w:szCs w:val="21"/>
              </w:rPr>
              <w:t xml:space="preserve"> year and found it didn’t work.  They now r</w:t>
            </w:r>
            <w:r>
              <w:rPr>
                <w:rFonts w:ascii="Arial" w:hAnsi="Arial" w:cs="Arial"/>
                <w:sz w:val="21"/>
                <w:szCs w:val="21"/>
              </w:rPr>
              <w:t>a</w:t>
            </w:r>
            <w:r w:rsidR="005F5195">
              <w:rPr>
                <w:rFonts w:ascii="Arial" w:hAnsi="Arial" w:cs="Arial"/>
                <w:sz w:val="21"/>
                <w:szCs w:val="21"/>
              </w:rPr>
              <w:t>n their sessions as drop in or re-cap sessions</w:t>
            </w:r>
            <w:r>
              <w:rPr>
                <w:rFonts w:ascii="Arial" w:hAnsi="Arial" w:cs="Arial"/>
                <w:sz w:val="21"/>
                <w:szCs w:val="21"/>
              </w:rPr>
              <w:t xml:space="preserve"> which had improved attendance.</w:t>
            </w:r>
            <w:r w:rsidR="005F5195">
              <w:rPr>
                <w:rFonts w:ascii="Arial" w:hAnsi="Arial" w:cs="Arial"/>
                <w:sz w:val="21"/>
                <w:szCs w:val="21"/>
              </w:rPr>
              <w:t xml:space="preserve">  Attendance </w:t>
            </w:r>
            <w:r>
              <w:rPr>
                <w:rFonts w:ascii="Arial" w:hAnsi="Arial" w:cs="Arial"/>
                <w:sz w:val="21"/>
                <w:szCs w:val="21"/>
              </w:rPr>
              <w:t xml:space="preserve">at this College </w:t>
            </w:r>
            <w:r w:rsidR="005F5195">
              <w:rPr>
                <w:rFonts w:ascii="Arial" w:hAnsi="Arial" w:cs="Arial"/>
                <w:sz w:val="21"/>
                <w:szCs w:val="21"/>
              </w:rPr>
              <w:t xml:space="preserve">without </w:t>
            </w:r>
            <w:r>
              <w:rPr>
                <w:rFonts w:ascii="Arial" w:hAnsi="Arial" w:cs="Arial"/>
                <w:sz w:val="21"/>
                <w:szCs w:val="21"/>
              </w:rPr>
              <w:t>Century</w:t>
            </w:r>
            <w:r w:rsidR="005F5195">
              <w:rPr>
                <w:rFonts w:ascii="Arial" w:hAnsi="Arial" w:cs="Arial"/>
                <w:sz w:val="21"/>
                <w:szCs w:val="21"/>
              </w:rPr>
              <w:t xml:space="preserve"> Tech ha</w:t>
            </w:r>
            <w:r>
              <w:rPr>
                <w:rFonts w:ascii="Arial" w:hAnsi="Arial" w:cs="Arial"/>
                <w:sz w:val="21"/>
                <w:szCs w:val="21"/>
              </w:rPr>
              <w:t>d</w:t>
            </w:r>
            <w:r w:rsidR="005F5195">
              <w:rPr>
                <w:rFonts w:ascii="Arial" w:hAnsi="Arial" w:cs="Arial"/>
                <w:sz w:val="21"/>
                <w:szCs w:val="21"/>
              </w:rPr>
              <w:t xml:space="preserve"> always been poor but classroom attendance </w:t>
            </w:r>
            <w:r>
              <w:rPr>
                <w:rFonts w:ascii="Arial" w:hAnsi="Arial" w:cs="Arial"/>
                <w:sz w:val="21"/>
                <w:szCs w:val="21"/>
              </w:rPr>
              <w:t>was</w:t>
            </w:r>
            <w:r w:rsidR="005F5195">
              <w:rPr>
                <w:rFonts w:ascii="Arial" w:hAnsi="Arial" w:cs="Arial"/>
                <w:sz w:val="21"/>
                <w:szCs w:val="21"/>
              </w:rPr>
              <w:t xml:space="preserve"> 62%.  </w:t>
            </w:r>
            <w:r>
              <w:rPr>
                <w:rFonts w:ascii="Arial" w:hAnsi="Arial" w:cs="Arial"/>
                <w:sz w:val="21"/>
                <w:szCs w:val="21"/>
              </w:rPr>
              <w:t>The Principal/CEO stated that</w:t>
            </w:r>
            <w:r w:rsidR="005F5195">
              <w:rPr>
                <w:rFonts w:ascii="Arial" w:hAnsi="Arial" w:cs="Arial"/>
                <w:sz w:val="21"/>
                <w:szCs w:val="21"/>
              </w:rPr>
              <w:t xml:space="preserve"> attendance </w:t>
            </w:r>
            <w:r>
              <w:rPr>
                <w:rFonts w:ascii="Arial" w:hAnsi="Arial" w:cs="Arial"/>
                <w:sz w:val="21"/>
                <w:szCs w:val="21"/>
              </w:rPr>
              <w:t>was</w:t>
            </w:r>
            <w:r w:rsidR="005F5195">
              <w:rPr>
                <w:rFonts w:ascii="Arial" w:hAnsi="Arial" w:cs="Arial"/>
                <w:sz w:val="21"/>
                <w:szCs w:val="21"/>
              </w:rPr>
              <w:t xml:space="preserve"> lo</w:t>
            </w:r>
            <w:r w:rsidR="00A55BF7">
              <w:rPr>
                <w:rFonts w:ascii="Arial" w:hAnsi="Arial" w:cs="Arial"/>
                <w:sz w:val="21"/>
                <w:szCs w:val="21"/>
              </w:rPr>
              <w:t>w due to poor start</w:t>
            </w:r>
            <w:r>
              <w:rPr>
                <w:rFonts w:ascii="Arial" w:hAnsi="Arial" w:cs="Arial"/>
                <w:sz w:val="21"/>
                <w:szCs w:val="21"/>
              </w:rPr>
              <w:t>s</w:t>
            </w:r>
            <w:r w:rsidR="00D902C0">
              <w:rPr>
                <w:rFonts w:ascii="Arial" w:hAnsi="Arial" w:cs="Arial"/>
                <w:sz w:val="21"/>
                <w:szCs w:val="21"/>
              </w:rPr>
              <w:t xml:space="preserve"> and this </w:t>
            </w:r>
            <w:r>
              <w:rPr>
                <w:rFonts w:ascii="Arial" w:hAnsi="Arial" w:cs="Arial"/>
                <w:sz w:val="21"/>
                <w:szCs w:val="21"/>
              </w:rPr>
              <w:t>was</w:t>
            </w:r>
            <w:r w:rsidR="00D902C0">
              <w:rPr>
                <w:rFonts w:ascii="Arial" w:hAnsi="Arial" w:cs="Arial"/>
                <w:sz w:val="21"/>
                <w:szCs w:val="21"/>
              </w:rPr>
              <w:t xml:space="preserve"> declining.</w:t>
            </w:r>
            <w:r w:rsidR="00A55BF7">
              <w:rPr>
                <w:rFonts w:ascii="Arial" w:hAnsi="Arial" w:cs="Arial"/>
                <w:sz w:val="21"/>
                <w:szCs w:val="21"/>
              </w:rPr>
              <w:t xml:space="preserve">  </w:t>
            </w:r>
          </w:p>
          <w:p w:rsidR="00D902C0" w:rsidP="003B03DD" w:rsidRDefault="00D902C0" w14:paraId="5F678AD8" w14:textId="22465DC2">
            <w:pPr>
              <w:rPr>
                <w:rFonts w:ascii="Arial" w:hAnsi="Arial" w:cs="Arial"/>
                <w:sz w:val="21"/>
                <w:szCs w:val="21"/>
              </w:rPr>
            </w:pPr>
          </w:p>
          <w:p w:rsidR="00D902C0" w:rsidP="003B03DD" w:rsidRDefault="00D26ACE" w14:paraId="66D814AC" w14:textId="430C299C">
            <w:pPr>
              <w:rPr>
                <w:rFonts w:ascii="Arial" w:hAnsi="Arial" w:cs="Arial"/>
                <w:sz w:val="21"/>
                <w:szCs w:val="21"/>
              </w:rPr>
            </w:pPr>
            <w:r>
              <w:rPr>
                <w:rFonts w:ascii="Arial" w:hAnsi="Arial" w:cs="Arial"/>
                <w:sz w:val="21"/>
                <w:szCs w:val="21"/>
              </w:rPr>
              <w:t>Andrew Brown advised that</w:t>
            </w:r>
            <w:r w:rsidR="00D902C0">
              <w:rPr>
                <w:rFonts w:ascii="Arial" w:hAnsi="Arial" w:cs="Arial"/>
                <w:sz w:val="21"/>
                <w:szCs w:val="21"/>
              </w:rPr>
              <w:t xml:space="preserve"> Century Tech allow</w:t>
            </w:r>
            <w:r>
              <w:rPr>
                <w:rFonts w:ascii="Arial" w:hAnsi="Arial" w:cs="Arial"/>
                <w:sz w:val="21"/>
                <w:szCs w:val="21"/>
              </w:rPr>
              <w:t>ed</w:t>
            </w:r>
            <w:r w:rsidR="00D902C0">
              <w:rPr>
                <w:rFonts w:ascii="Arial" w:hAnsi="Arial" w:cs="Arial"/>
                <w:sz w:val="21"/>
                <w:szCs w:val="21"/>
              </w:rPr>
              <w:t xml:space="preserve"> greater flexibility and diversifie</w:t>
            </w:r>
            <w:r w:rsidR="00A631D1">
              <w:rPr>
                <w:rFonts w:ascii="Arial" w:hAnsi="Arial" w:cs="Arial"/>
                <w:sz w:val="21"/>
                <w:szCs w:val="21"/>
              </w:rPr>
              <w:t xml:space="preserve">d </w:t>
            </w:r>
            <w:r w:rsidR="00D902C0">
              <w:rPr>
                <w:rFonts w:ascii="Arial" w:hAnsi="Arial" w:cs="Arial"/>
                <w:sz w:val="21"/>
                <w:szCs w:val="21"/>
              </w:rPr>
              <w:t xml:space="preserve">the sites.  </w:t>
            </w:r>
            <w:r w:rsidR="00A631D1">
              <w:rPr>
                <w:rFonts w:ascii="Arial" w:hAnsi="Arial" w:cs="Arial"/>
                <w:sz w:val="21"/>
                <w:szCs w:val="21"/>
              </w:rPr>
              <w:t>T</w:t>
            </w:r>
            <w:r w:rsidR="00D902C0">
              <w:rPr>
                <w:rFonts w:ascii="Arial" w:hAnsi="Arial" w:cs="Arial"/>
                <w:sz w:val="21"/>
                <w:szCs w:val="21"/>
              </w:rPr>
              <w:t xml:space="preserve">he sessions </w:t>
            </w:r>
            <w:r w:rsidR="00A631D1">
              <w:rPr>
                <w:rFonts w:ascii="Arial" w:hAnsi="Arial" w:cs="Arial"/>
                <w:sz w:val="21"/>
                <w:szCs w:val="21"/>
              </w:rPr>
              <w:t>for</w:t>
            </w:r>
            <w:r w:rsidR="00D902C0">
              <w:rPr>
                <w:rFonts w:ascii="Arial" w:hAnsi="Arial" w:cs="Arial"/>
                <w:sz w:val="21"/>
                <w:szCs w:val="21"/>
              </w:rPr>
              <w:t xml:space="preserve"> Century Tech </w:t>
            </w:r>
            <w:r w:rsidR="00A631D1">
              <w:rPr>
                <w:rFonts w:ascii="Arial" w:hAnsi="Arial" w:cs="Arial"/>
                <w:sz w:val="21"/>
                <w:szCs w:val="21"/>
              </w:rPr>
              <w:t xml:space="preserve">should not be defined </w:t>
            </w:r>
            <w:r w:rsidR="00D902C0">
              <w:rPr>
                <w:rFonts w:ascii="Arial" w:hAnsi="Arial" w:cs="Arial"/>
                <w:sz w:val="21"/>
                <w:szCs w:val="21"/>
              </w:rPr>
              <w:t xml:space="preserve">as the same status as turn up and be taught.  </w:t>
            </w:r>
            <w:r w:rsidR="00A631D1">
              <w:rPr>
                <w:rFonts w:ascii="Arial" w:hAnsi="Arial" w:cs="Arial"/>
                <w:sz w:val="21"/>
                <w:szCs w:val="21"/>
              </w:rPr>
              <w:t>The College n</w:t>
            </w:r>
            <w:r w:rsidR="00D902C0">
              <w:rPr>
                <w:rFonts w:ascii="Arial" w:hAnsi="Arial" w:cs="Arial"/>
                <w:sz w:val="21"/>
                <w:szCs w:val="21"/>
              </w:rPr>
              <w:t>eed</w:t>
            </w:r>
            <w:r w:rsidR="00A631D1">
              <w:rPr>
                <w:rFonts w:ascii="Arial" w:hAnsi="Arial" w:cs="Arial"/>
                <w:sz w:val="21"/>
                <w:szCs w:val="21"/>
              </w:rPr>
              <w:t>ed</w:t>
            </w:r>
            <w:r w:rsidR="00D902C0">
              <w:rPr>
                <w:rFonts w:ascii="Arial" w:hAnsi="Arial" w:cs="Arial"/>
                <w:sz w:val="21"/>
                <w:szCs w:val="21"/>
              </w:rPr>
              <w:t xml:space="preserve"> to look at the total experience of learning Maths, </w:t>
            </w:r>
            <w:r w:rsidR="00A631D1">
              <w:rPr>
                <w:rFonts w:ascii="Arial" w:hAnsi="Arial" w:cs="Arial"/>
                <w:sz w:val="21"/>
                <w:szCs w:val="21"/>
              </w:rPr>
              <w:t>the modes of support available and are</w:t>
            </w:r>
            <w:r w:rsidR="00D902C0">
              <w:rPr>
                <w:rFonts w:ascii="Arial" w:hAnsi="Arial" w:cs="Arial"/>
                <w:sz w:val="21"/>
                <w:szCs w:val="21"/>
              </w:rPr>
              <w:t xml:space="preserve"> the students participating in the learning experiences they are offered to ge</w:t>
            </w:r>
            <w:r w:rsidR="00A631D1">
              <w:rPr>
                <w:rFonts w:ascii="Arial" w:hAnsi="Arial" w:cs="Arial"/>
                <w:sz w:val="21"/>
                <w:szCs w:val="21"/>
              </w:rPr>
              <w:t>t through the qualifications.    There was a</w:t>
            </w:r>
            <w:r w:rsidR="00D902C0">
              <w:rPr>
                <w:rFonts w:ascii="Arial" w:hAnsi="Arial" w:cs="Arial"/>
                <w:sz w:val="21"/>
                <w:szCs w:val="21"/>
              </w:rPr>
              <w:t xml:space="preserve"> need to be clear what an AI driven learning environment </w:t>
            </w:r>
            <w:r w:rsidR="00A631D1">
              <w:rPr>
                <w:rFonts w:ascii="Arial" w:hAnsi="Arial" w:cs="Arial"/>
                <w:sz w:val="21"/>
                <w:szCs w:val="21"/>
              </w:rPr>
              <w:t xml:space="preserve">provided </w:t>
            </w:r>
            <w:proofErr w:type="spellStart"/>
            <w:r w:rsidR="00A631D1">
              <w:rPr>
                <w:rFonts w:ascii="Arial" w:hAnsi="Arial" w:cs="Arial"/>
                <w:sz w:val="21"/>
                <w:szCs w:val="21"/>
              </w:rPr>
              <w:t>e</w:t>
            </w:r>
            <w:proofErr w:type="gramStart"/>
            <w:r w:rsidR="00A631D1">
              <w:rPr>
                <w:rFonts w:ascii="Arial" w:hAnsi="Arial" w:cs="Arial"/>
                <w:sz w:val="21"/>
                <w:szCs w:val="21"/>
              </w:rPr>
              <w:t>,g</w:t>
            </w:r>
            <w:proofErr w:type="spellEnd"/>
            <w:proofErr w:type="gramEnd"/>
            <w:r w:rsidR="00A631D1">
              <w:rPr>
                <w:rFonts w:ascii="Arial" w:hAnsi="Arial" w:cs="Arial"/>
                <w:sz w:val="21"/>
                <w:szCs w:val="21"/>
              </w:rPr>
              <w:t>. s</w:t>
            </w:r>
            <w:r w:rsidR="00D902C0">
              <w:rPr>
                <w:rFonts w:ascii="Arial" w:hAnsi="Arial" w:cs="Arial"/>
                <w:sz w:val="21"/>
                <w:szCs w:val="21"/>
              </w:rPr>
              <w:t>uccessful completion</w:t>
            </w:r>
            <w:r w:rsidR="00A631D1">
              <w:rPr>
                <w:rFonts w:ascii="Arial" w:hAnsi="Arial" w:cs="Arial"/>
                <w:sz w:val="21"/>
                <w:szCs w:val="21"/>
              </w:rPr>
              <w:t xml:space="preserve"> of one task</w:t>
            </w:r>
            <w:r w:rsidR="00D902C0">
              <w:rPr>
                <w:rFonts w:ascii="Arial" w:hAnsi="Arial" w:cs="Arial"/>
                <w:sz w:val="21"/>
                <w:szCs w:val="21"/>
              </w:rPr>
              <w:t xml:space="preserve"> leads down one path etc.  </w:t>
            </w:r>
            <w:r w:rsidR="00A631D1">
              <w:rPr>
                <w:rFonts w:ascii="Arial" w:hAnsi="Arial" w:cs="Arial"/>
                <w:sz w:val="21"/>
                <w:szCs w:val="21"/>
              </w:rPr>
              <w:t xml:space="preserve">This mode of learning required a </w:t>
            </w:r>
            <w:r w:rsidR="00D902C0">
              <w:rPr>
                <w:rFonts w:ascii="Arial" w:hAnsi="Arial" w:cs="Arial"/>
                <w:sz w:val="21"/>
                <w:szCs w:val="21"/>
              </w:rPr>
              <w:t xml:space="preserve">different </w:t>
            </w:r>
            <w:r w:rsidR="00A631D1">
              <w:rPr>
                <w:rFonts w:ascii="Arial" w:hAnsi="Arial" w:cs="Arial"/>
                <w:sz w:val="21"/>
                <w:szCs w:val="21"/>
              </w:rPr>
              <w:t>mind-set</w:t>
            </w:r>
            <w:r w:rsidR="00D902C0">
              <w:rPr>
                <w:rFonts w:ascii="Arial" w:hAnsi="Arial" w:cs="Arial"/>
                <w:sz w:val="21"/>
                <w:szCs w:val="21"/>
              </w:rPr>
              <w:t xml:space="preserve"> for </w:t>
            </w:r>
            <w:r w:rsidR="008E395D">
              <w:rPr>
                <w:rFonts w:ascii="Arial" w:hAnsi="Arial" w:cs="Arial"/>
                <w:sz w:val="21"/>
                <w:szCs w:val="21"/>
              </w:rPr>
              <w:t>bo</w:t>
            </w:r>
            <w:r w:rsidR="00D902C0">
              <w:rPr>
                <w:rFonts w:ascii="Arial" w:hAnsi="Arial" w:cs="Arial"/>
                <w:sz w:val="21"/>
                <w:szCs w:val="21"/>
              </w:rPr>
              <w:t xml:space="preserve">th the </w:t>
            </w:r>
            <w:r w:rsidR="00A631D1">
              <w:rPr>
                <w:rFonts w:ascii="Arial" w:hAnsi="Arial" w:cs="Arial"/>
                <w:sz w:val="21"/>
                <w:szCs w:val="21"/>
              </w:rPr>
              <w:t>facilitator</w:t>
            </w:r>
            <w:r w:rsidR="00D902C0">
              <w:rPr>
                <w:rFonts w:ascii="Arial" w:hAnsi="Arial" w:cs="Arial"/>
                <w:sz w:val="21"/>
                <w:szCs w:val="21"/>
              </w:rPr>
              <w:t xml:space="preserve"> and the learner</w:t>
            </w:r>
            <w:r w:rsidR="00A631D1">
              <w:rPr>
                <w:rFonts w:ascii="Arial" w:hAnsi="Arial" w:cs="Arial"/>
                <w:sz w:val="21"/>
                <w:szCs w:val="21"/>
              </w:rPr>
              <w:t xml:space="preserve"> and the College needed</w:t>
            </w:r>
            <w:r w:rsidR="00D902C0">
              <w:rPr>
                <w:rFonts w:ascii="Arial" w:hAnsi="Arial" w:cs="Arial"/>
                <w:sz w:val="21"/>
                <w:szCs w:val="21"/>
              </w:rPr>
              <w:t xml:space="preserve"> to make sure they </w:t>
            </w:r>
            <w:r w:rsidR="00A631D1">
              <w:rPr>
                <w:rFonts w:ascii="Arial" w:hAnsi="Arial" w:cs="Arial"/>
                <w:sz w:val="21"/>
                <w:szCs w:val="21"/>
              </w:rPr>
              <w:t>were</w:t>
            </w:r>
            <w:r w:rsidR="00D902C0">
              <w:rPr>
                <w:rFonts w:ascii="Arial" w:hAnsi="Arial" w:cs="Arial"/>
                <w:sz w:val="21"/>
                <w:szCs w:val="21"/>
              </w:rPr>
              <w:t xml:space="preserve"> prepared for the change.</w:t>
            </w:r>
          </w:p>
          <w:p w:rsidR="005C040D" w:rsidP="003B03DD" w:rsidRDefault="005C040D" w14:paraId="452CD4FB" w14:textId="63F372B4">
            <w:pPr>
              <w:rPr>
                <w:rFonts w:ascii="Arial" w:hAnsi="Arial" w:cs="Arial"/>
                <w:sz w:val="21"/>
                <w:szCs w:val="21"/>
              </w:rPr>
            </w:pPr>
          </w:p>
          <w:p w:rsidR="005C040D" w:rsidP="003B03DD" w:rsidRDefault="005C040D" w14:paraId="0D845536" w14:textId="74C45198">
            <w:pPr>
              <w:rPr>
                <w:rFonts w:ascii="Arial" w:hAnsi="Arial" w:cs="Arial"/>
                <w:sz w:val="21"/>
                <w:szCs w:val="21"/>
              </w:rPr>
            </w:pPr>
            <w:r>
              <w:rPr>
                <w:rFonts w:ascii="Arial" w:hAnsi="Arial" w:cs="Arial"/>
                <w:sz w:val="21"/>
                <w:szCs w:val="21"/>
              </w:rPr>
              <w:t xml:space="preserve">Stephen </w:t>
            </w:r>
            <w:r w:rsidR="00F87954">
              <w:rPr>
                <w:rFonts w:ascii="Arial" w:hAnsi="Arial" w:cs="Arial"/>
                <w:sz w:val="21"/>
                <w:szCs w:val="21"/>
              </w:rPr>
              <w:t>Mizen stated that learners did not</w:t>
            </w:r>
            <w:r>
              <w:rPr>
                <w:rFonts w:ascii="Arial" w:hAnsi="Arial" w:cs="Arial"/>
                <w:sz w:val="21"/>
                <w:szCs w:val="21"/>
              </w:rPr>
              <w:t xml:space="preserve"> understand</w:t>
            </w:r>
            <w:r w:rsidR="00F87954">
              <w:rPr>
                <w:rFonts w:ascii="Arial" w:hAnsi="Arial" w:cs="Arial"/>
                <w:sz w:val="21"/>
                <w:szCs w:val="21"/>
              </w:rPr>
              <w:t xml:space="preserve"> the</w:t>
            </w:r>
            <w:r>
              <w:rPr>
                <w:rFonts w:ascii="Arial" w:hAnsi="Arial" w:cs="Arial"/>
                <w:sz w:val="21"/>
                <w:szCs w:val="21"/>
              </w:rPr>
              <w:t xml:space="preserve"> importance of </w:t>
            </w:r>
            <w:r w:rsidR="00F87954">
              <w:rPr>
                <w:rFonts w:ascii="Arial" w:hAnsi="Arial" w:cs="Arial"/>
                <w:sz w:val="21"/>
                <w:szCs w:val="21"/>
              </w:rPr>
              <w:t>achieving</w:t>
            </w:r>
            <w:r>
              <w:rPr>
                <w:rFonts w:ascii="Arial" w:hAnsi="Arial" w:cs="Arial"/>
                <w:sz w:val="21"/>
                <w:szCs w:val="21"/>
              </w:rPr>
              <w:t xml:space="preserve"> GCSE grades</w:t>
            </w:r>
            <w:r w:rsidR="00F87954">
              <w:rPr>
                <w:rFonts w:ascii="Arial" w:hAnsi="Arial" w:cs="Arial"/>
                <w:sz w:val="21"/>
                <w:szCs w:val="21"/>
              </w:rPr>
              <w:t>.</w:t>
            </w:r>
            <w:r>
              <w:rPr>
                <w:rFonts w:ascii="Arial" w:hAnsi="Arial" w:cs="Arial"/>
                <w:sz w:val="21"/>
                <w:szCs w:val="21"/>
              </w:rPr>
              <w:t xml:space="preserve"> </w:t>
            </w:r>
            <w:r w:rsidR="00F87954">
              <w:rPr>
                <w:rFonts w:ascii="Arial" w:hAnsi="Arial" w:cs="Arial"/>
                <w:sz w:val="21"/>
                <w:szCs w:val="21"/>
              </w:rPr>
              <w:t>T</w:t>
            </w:r>
            <w:r>
              <w:rPr>
                <w:rFonts w:ascii="Arial" w:hAnsi="Arial" w:cs="Arial"/>
                <w:sz w:val="21"/>
                <w:szCs w:val="21"/>
              </w:rPr>
              <w:t>hey ha</w:t>
            </w:r>
            <w:r w:rsidR="00F87954">
              <w:rPr>
                <w:rFonts w:ascii="Arial" w:hAnsi="Arial" w:cs="Arial"/>
                <w:sz w:val="21"/>
                <w:szCs w:val="21"/>
              </w:rPr>
              <w:t>d</w:t>
            </w:r>
            <w:r>
              <w:rPr>
                <w:rFonts w:ascii="Arial" w:hAnsi="Arial" w:cs="Arial"/>
                <w:sz w:val="21"/>
                <w:szCs w:val="21"/>
              </w:rPr>
              <w:t xml:space="preserve"> already been to secondary school and </w:t>
            </w:r>
            <w:r w:rsidR="00F87954">
              <w:rPr>
                <w:rFonts w:ascii="Arial" w:hAnsi="Arial" w:cs="Arial"/>
                <w:sz w:val="21"/>
                <w:szCs w:val="21"/>
              </w:rPr>
              <w:t xml:space="preserve">were </w:t>
            </w:r>
            <w:r>
              <w:rPr>
                <w:rFonts w:ascii="Arial" w:hAnsi="Arial" w:cs="Arial"/>
                <w:sz w:val="21"/>
                <w:szCs w:val="21"/>
              </w:rPr>
              <w:t xml:space="preserve">now being told they </w:t>
            </w:r>
            <w:r w:rsidR="00F87954">
              <w:rPr>
                <w:rFonts w:ascii="Arial" w:hAnsi="Arial" w:cs="Arial"/>
                <w:sz w:val="21"/>
                <w:szCs w:val="21"/>
              </w:rPr>
              <w:t>had to repeat the subjects.</w:t>
            </w:r>
          </w:p>
          <w:p w:rsidR="005C040D" w:rsidP="003B03DD" w:rsidRDefault="005C040D" w14:paraId="6649C2AC" w14:textId="36BE2989">
            <w:pPr>
              <w:rPr>
                <w:rFonts w:ascii="Arial" w:hAnsi="Arial" w:cs="Arial"/>
                <w:sz w:val="21"/>
                <w:szCs w:val="21"/>
              </w:rPr>
            </w:pPr>
          </w:p>
          <w:p w:rsidR="009A3BE2" w:rsidP="003B03DD" w:rsidRDefault="009A3BE2" w14:paraId="4907984E" w14:textId="39532F9B">
            <w:pPr>
              <w:rPr>
                <w:rFonts w:ascii="Arial" w:hAnsi="Arial" w:cs="Arial"/>
                <w:sz w:val="21"/>
                <w:szCs w:val="21"/>
              </w:rPr>
            </w:pPr>
            <w:r>
              <w:rPr>
                <w:rFonts w:ascii="Arial" w:hAnsi="Arial" w:cs="Arial"/>
                <w:sz w:val="21"/>
                <w:szCs w:val="21"/>
              </w:rPr>
              <w:t>Stuart Fraser noted that the DLS had advised that interventions by Ops Coaches had led to improvements and questioned whether an Ops Coach could target</w:t>
            </w:r>
            <w:r w:rsidR="005C040D">
              <w:rPr>
                <w:rFonts w:ascii="Arial" w:hAnsi="Arial" w:cs="Arial"/>
                <w:sz w:val="21"/>
                <w:szCs w:val="21"/>
              </w:rPr>
              <w:t xml:space="preserve"> </w:t>
            </w:r>
            <w:r>
              <w:rPr>
                <w:rFonts w:ascii="Arial" w:hAnsi="Arial" w:cs="Arial"/>
                <w:sz w:val="21"/>
                <w:szCs w:val="21"/>
              </w:rPr>
              <w:t>English and Maths</w:t>
            </w:r>
            <w:r w:rsidR="005C040D">
              <w:rPr>
                <w:rFonts w:ascii="Arial" w:hAnsi="Arial" w:cs="Arial"/>
                <w:sz w:val="21"/>
                <w:szCs w:val="21"/>
              </w:rPr>
              <w:t xml:space="preserve">.  </w:t>
            </w:r>
            <w:r>
              <w:rPr>
                <w:rFonts w:ascii="Arial" w:hAnsi="Arial" w:cs="Arial"/>
                <w:sz w:val="21"/>
                <w:szCs w:val="21"/>
              </w:rPr>
              <w:t>The IVPCQ replied that there was currently an Ops Coach for English and Maths.</w:t>
            </w:r>
          </w:p>
          <w:p w:rsidR="009A3BE2" w:rsidP="003B03DD" w:rsidRDefault="009A3BE2" w14:paraId="6FF8DD6A" w14:textId="77777777">
            <w:pPr>
              <w:rPr>
                <w:rFonts w:ascii="Arial" w:hAnsi="Arial" w:cs="Arial"/>
                <w:sz w:val="21"/>
                <w:szCs w:val="21"/>
              </w:rPr>
            </w:pPr>
          </w:p>
          <w:p w:rsidR="005C040D" w:rsidP="003B03DD" w:rsidRDefault="00892A8F" w14:paraId="4EF05D1F" w14:textId="48959342">
            <w:pPr>
              <w:rPr>
                <w:rFonts w:ascii="Arial" w:hAnsi="Arial" w:cs="Arial"/>
                <w:sz w:val="21"/>
                <w:szCs w:val="21"/>
              </w:rPr>
            </w:pPr>
            <w:r>
              <w:rPr>
                <w:rFonts w:ascii="Arial" w:hAnsi="Arial" w:cs="Arial"/>
                <w:sz w:val="21"/>
                <w:szCs w:val="21"/>
              </w:rPr>
              <w:t>Stuart Fraser asked whether a strategy could be developed</w:t>
            </w:r>
            <w:r w:rsidR="005C040D">
              <w:rPr>
                <w:rFonts w:ascii="Arial" w:hAnsi="Arial" w:cs="Arial"/>
                <w:sz w:val="21"/>
                <w:szCs w:val="21"/>
              </w:rPr>
              <w:t xml:space="preserve"> to address </w:t>
            </w:r>
            <w:r>
              <w:rPr>
                <w:rFonts w:ascii="Arial" w:hAnsi="Arial" w:cs="Arial"/>
                <w:sz w:val="21"/>
                <w:szCs w:val="21"/>
              </w:rPr>
              <w:t xml:space="preserve">the </w:t>
            </w:r>
            <w:r w:rsidR="005C040D">
              <w:rPr>
                <w:rFonts w:ascii="Arial" w:hAnsi="Arial" w:cs="Arial"/>
                <w:sz w:val="21"/>
                <w:szCs w:val="21"/>
              </w:rPr>
              <w:t>concern</w:t>
            </w:r>
            <w:r>
              <w:rPr>
                <w:rFonts w:ascii="Arial" w:hAnsi="Arial" w:cs="Arial"/>
                <w:sz w:val="21"/>
                <w:szCs w:val="21"/>
              </w:rPr>
              <w:t>s</w:t>
            </w:r>
            <w:r w:rsidR="005C040D">
              <w:rPr>
                <w:rFonts w:ascii="Arial" w:hAnsi="Arial" w:cs="Arial"/>
                <w:sz w:val="21"/>
                <w:szCs w:val="21"/>
              </w:rPr>
              <w:t xml:space="preserve"> that </w:t>
            </w:r>
            <w:r>
              <w:rPr>
                <w:rFonts w:ascii="Arial" w:hAnsi="Arial" w:cs="Arial"/>
                <w:sz w:val="21"/>
                <w:szCs w:val="21"/>
              </w:rPr>
              <w:t xml:space="preserve">learners </w:t>
            </w:r>
            <w:r w:rsidR="005C040D">
              <w:rPr>
                <w:rFonts w:ascii="Arial" w:hAnsi="Arial" w:cs="Arial"/>
                <w:sz w:val="21"/>
                <w:szCs w:val="21"/>
              </w:rPr>
              <w:t>d</w:t>
            </w:r>
            <w:r>
              <w:rPr>
                <w:rFonts w:ascii="Arial" w:hAnsi="Arial" w:cs="Arial"/>
                <w:sz w:val="21"/>
                <w:szCs w:val="21"/>
              </w:rPr>
              <w:t>id</w:t>
            </w:r>
            <w:r w:rsidR="005C040D">
              <w:rPr>
                <w:rFonts w:ascii="Arial" w:hAnsi="Arial" w:cs="Arial"/>
                <w:sz w:val="21"/>
                <w:szCs w:val="21"/>
              </w:rPr>
              <w:t xml:space="preserve"> not want to re-take English and </w:t>
            </w:r>
            <w:r w:rsidR="00DD6B34">
              <w:rPr>
                <w:rFonts w:ascii="Arial" w:hAnsi="Arial" w:cs="Arial"/>
                <w:sz w:val="21"/>
                <w:szCs w:val="21"/>
              </w:rPr>
              <w:t>Maths</w:t>
            </w:r>
            <w:r>
              <w:rPr>
                <w:rFonts w:ascii="Arial" w:hAnsi="Arial" w:cs="Arial"/>
                <w:sz w:val="21"/>
                <w:szCs w:val="21"/>
              </w:rPr>
              <w:t xml:space="preserve">.  </w:t>
            </w:r>
            <w:r w:rsidR="005C040D">
              <w:rPr>
                <w:rFonts w:ascii="Arial" w:hAnsi="Arial" w:cs="Arial"/>
                <w:sz w:val="21"/>
                <w:szCs w:val="21"/>
              </w:rPr>
              <w:t xml:space="preserve"> </w:t>
            </w:r>
            <w:r w:rsidR="00333C83">
              <w:rPr>
                <w:rFonts w:ascii="Arial" w:hAnsi="Arial" w:cs="Arial"/>
                <w:sz w:val="21"/>
                <w:szCs w:val="21"/>
              </w:rPr>
              <w:t>The IVPCQ responded that the College would</w:t>
            </w:r>
            <w:r w:rsidR="005C040D">
              <w:rPr>
                <w:rFonts w:ascii="Arial" w:hAnsi="Arial" w:cs="Arial"/>
                <w:sz w:val="21"/>
                <w:szCs w:val="21"/>
              </w:rPr>
              <w:t xml:space="preserve"> use employers </w:t>
            </w:r>
            <w:r w:rsidR="00333C83">
              <w:rPr>
                <w:rFonts w:ascii="Arial" w:hAnsi="Arial" w:cs="Arial"/>
                <w:sz w:val="21"/>
                <w:szCs w:val="21"/>
              </w:rPr>
              <w:t xml:space="preserve">to highlight the importance of English and Maths during induction etc.  The Principal/CEO added that the College </w:t>
            </w:r>
            <w:r w:rsidR="005C040D">
              <w:rPr>
                <w:rFonts w:ascii="Arial" w:hAnsi="Arial" w:cs="Arial"/>
                <w:sz w:val="21"/>
                <w:szCs w:val="21"/>
              </w:rPr>
              <w:t>need</w:t>
            </w:r>
            <w:r w:rsidR="00333C83">
              <w:rPr>
                <w:rFonts w:ascii="Arial" w:hAnsi="Arial" w:cs="Arial"/>
                <w:sz w:val="21"/>
                <w:szCs w:val="21"/>
              </w:rPr>
              <w:t>ed to go back to the l</w:t>
            </w:r>
            <w:r w:rsidR="005C040D">
              <w:rPr>
                <w:rFonts w:ascii="Arial" w:hAnsi="Arial" w:cs="Arial"/>
                <w:sz w:val="21"/>
                <w:szCs w:val="21"/>
              </w:rPr>
              <w:t>earner journey from start to finish</w:t>
            </w:r>
            <w:r w:rsidR="00333C83">
              <w:rPr>
                <w:rFonts w:ascii="Arial" w:hAnsi="Arial" w:cs="Arial"/>
                <w:sz w:val="21"/>
                <w:szCs w:val="21"/>
              </w:rPr>
              <w:t xml:space="preserve"> </w:t>
            </w:r>
            <w:r w:rsidR="00647735">
              <w:rPr>
                <w:rFonts w:ascii="Arial" w:hAnsi="Arial" w:cs="Arial"/>
                <w:sz w:val="21"/>
                <w:szCs w:val="21"/>
              </w:rPr>
              <w:t>understanding</w:t>
            </w:r>
            <w:r w:rsidR="00333C83">
              <w:rPr>
                <w:rFonts w:ascii="Arial" w:hAnsi="Arial" w:cs="Arial"/>
                <w:sz w:val="21"/>
                <w:szCs w:val="21"/>
              </w:rPr>
              <w:t xml:space="preserve"> learner </w:t>
            </w:r>
            <w:r w:rsidR="005C040D">
              <w:rPr>
                <w:rFonts w:ascii="Arial" w:hAnsi="Arial" w:cs="Arial"/>
                <w:sz w:val="21"/>
                <w:szCs w:val="21"/>
              </w:rPr>
              <w:t>goal</w:t>
            </w:r>
            <w:r w:rsidR="00647735">
              <w:rPr>
                <w:rFonts w:ascii="Arial" w:hAnsi="Arial" w:cs="Arial"/>
                <w:sz w:val="21"/>
                <w:szCs w:val="21"/>
              </w:rPr>
              <w:t xml:space="preserve">s, what they were aspiring to and where they wanted to go. </w:t>
            </w:r>
            <w:r w:rsidR="005C040D">
              <w:rPr>
                <w:rFonts w:ascii="Arial" w:hAnsi="Arial" w:cs="Arial"/>
                <w:sz w:val="21"/>
                <w:szCs w:val="21"/>
              </w:rPr>
              <w:t xml:space="preserve"> </w:t>
            </w:r>
          </w:p>
          <w:p w:rsidR="006437CE" w:rsidP="003B03DD" w:rsidRDefault="006437CE" w14:paraId="4EB31336" w14:textId="46F4CF2A">
            <w:pPr>
              <w:rPr>
                <w:rFonts w:ascii="Arial" w:hAnsi="Arial" w:cs="Arial"/>
                <w:sz w:val="21"/>
                <w:szCs w:val="21"/>
              </w:rPr>
            </w:pPr>
          </w:p>
          <w:p w:rsidR="006437CE" w:rsidP="003B03DD" w:rsidRDefault="00647735" w14:paraId="38BC6237" w14:textId="210ED7E7">
            <w:pPr>
              <w:rPr>
                <w:rFonts w:ascii="Arial" w:hAnsi="Arial" w:cs="Arial"/>
                <w:sz w:val="21"/>
                <w:szCs w:val="21"/>
              </w:rPr>
            </w:pPr>
            <w:r>
              <w:rPr>
                <w:rFonts w:ascii="Arial" w:hAnsi="Arial" w:cs="Arial"/>
                <w:sz w:val="21"/>
                <w:szCs w:val="21"/>
              </w:rPr>
              <w:t>Doug Trengove advised that the College</w:t>
            </w:r>
            <w:r w:rsidR="006437CE">
              <w:rPr>
                <w:rFonts w:ascii="Arial" w:hAnsi="Arial" w:cs="Arial"/>
                <w:sz w:val="21"/>
                <w:szCs w:val="21"/>
              </w:rPr>
              <w:t xml:space="preserve"> </w:t>
            </w:r>
            <w:r>
              <w:rPr>
                <w:rFonts w:ascii="Arial" w:hAnsi="Arial" w:cs="Arial"/>
                <w:sz w:val="21"/>
                <w:szCs w:val="21"/>
              </w:rPr>
              <w:t>did not get English and Maths</w:t>
            </w:r>
            <w:r w:rsidR="006437CE">
              <w:rPr>
                <w:rFonts w:ascii="Arial" w:hAnsi="Arial" w:cs="Arial"/>
                <w:sz w:val="21"/>
                <w:szCs w:val="21"/>
              </w:rPr>
              <w:t xml:space="preserve"> right in the first few weeks and </w:t>
            </w:r>
            <w:r>
              <w:rPr>
                <w:rFonts w:ascii="Arial" w:hAnsi="Arial" w:cs="Arial"/>
                <w:sz w:val="21"/>
                <w:szCs w:val="21"/>
              </w:rPr>
              <w:t xml:space="preserve">that was the reason why it did not work.  This was historic.  The Principal/CEO responded that </w:t>
            </w:r>
            <w:r w:rsidR="006437CE">
              <w:rPr>
                <w:rFonts w:ascii="Arial" w:hAnsi="Arial" w:cs="Arial"/>
                <w:sz w:val="21"/>
                <w:szCs w:val="21"/>
              </w:rPr>
              <w:t>implementation of the plan ha</w:t>
            </w:r>
            <w:r>
              <w:rPr>
                <w:rFonts w:ascii="Arial" w:hAnsi="Arial" w:cs="Arial"/>
                <w:sz w:val="21"/>
                <w:szCs w:val="21"/>
              </w:rPr>
              <w:t>d</w:t>
            </w:r>
            <w:r w:rsidR="006437CE">
              <w:rPr>
                <w:rFonts w:ascii="Arial" w:hAnsi="Arial" w:cs="Arial"/>
                <w:sz w:val="21"/>
                <w:szCs w:val="21"/>
              </w:rPr>
              <w:t xml:space="preserve"> not worked.  </w:t>
            </w:r>
            <w:r>
              <w:rPr>
                <w:rFonts w:ascii="Arial" w:hAnsi="Arial" w:cs="Arial"/>
                <w:sz w:val="21"/>
                <w:szCs w:val="21"/>
              </w:rPr>
              <w:t>Additional s</w:t>
            </w:r>
            <w:r w:rsidR="006437CE">
              <w:rPr>
                <w:rFonts w:ascii="Arial" w:hAnsi="Arial" w:cs="Arial"/>
                <w:sz w:val="21"/>
                <w:szCs w:val="21"/>
              </w:rPr>
              <w:t>upport</w:t>
            </w:r>
            <w:r>
              <w:rPr>
                <w:rFonts w:ascii="Arial" w:hAnsi="Arial" w:cs="Arial"/>
                <w:sz w:val="21"/>
                <w:szCs w:val="21"/>
              </w:rPr>
              <w:t xml:space="preserve"> was required</w:t>
            </w:r>
            <w:r w:rsidR="006437CE">
              <w:rPr>
                <w:rFonts w:ascii="Arial" w:hAnsi="Arial" w:cs="Arial"/>
                <w:sz w:val="21"/>
                <w:szCs w:val="21"/>
              </w:rPr>
              <w:t xml:space="preserve"> to help</w:t>
            </w:r>
            <w:r>
              <w:rPr>
                <w:rFonts w:ascii="Arial" w:hAnsi="Arial" w:cs="Arial"/>
                <w:sz w:val="21"/>
                <w:szCs w:val="21"/>
              </w:rPr>
              <w:t xml:space="preserve"> the College</w:t>
            </w:r>
            <w:r w:rsidR="006437CE">
              <w:rPr>
                <w:rFonts w:ascii="Arial" w:hAnsi="Arial" w:cs="Arial"/>
                <w:sz w:val="21"/>
                <w:szCs w:val="21"/>
              </w:rPr>
              <w:t xml:space="preserve"> through this journey</w:t>
            </w:r>
            <w:r w:rsidR="00507EA1">
              <w:rPr>
                <w:rFonts w:ascii="Arial" w:hAnsi="Arial" w:cs="Arial"/>
                <w:sz w:val="21"/>
                <w:szCs w:val="21"/>
              </w:rPr>
              <w:t xml:space="preserve"> </w:t>
            </w:r>
            <w:r>
              <w:rPr>
                <w:rFonts w:ascii="Arial" w:hAnsi="Arial" w:cs="Arial"/>
                <w:sz w:val="21"/>
                <w:szCs w:val="21"/>
              </w:rPr>
              <w:t>at a</w:t>
            </w:r>
            <w:r w:rsidR="00507EA1">
              <w:rPr>
                <w:rFonts w:ascii="Arial" w:hAnsi="Arial" w:cs="Arial"/>
                <w:sz w:val="21"/>
                <w:szCs w:val="21"/>
              </w:rPr>
              <w:t xml:space="preserve"> more strategic lead </w:t>
            </w:r>
            <w:r>
              <w:rPr>
                <w:rFonts w:ascii="Arial" w:hAnsi="Arial" w:cs="Arial"/>
                <w:sz w:val="21"/>
                <w:szCs w:val="21"/>
              </w:rPr>
              <w:t xml:space="preserve">than </w:t>
            </w:r>
            <w:r w:rsidR="00507EA1">
              <w:rPr>
                <w:rFonts w:ascii="Arial" w:hAnsi="Arial" w:cs="Arial"/>
                <w:sz w:val="21"/>
                <w:szCs w:val="21"/>
              </w:rPr>
              <w:t>operational</w:t>
            </w:r>
            <w:r w:rsidR="006437CE">
              <w:rPr>
                <w:rFonts w:ascii="Arial" w:hAnsi="Arial" w:cs="Arial"/>
                <w:sz w:val="21"/>
                <w:szCs w:val="21"/>
              </w:rPr>
              <w:t>.</w:t>
            </w:r>
            <w:r>
              <w:rPr>
                <w:rFonts w:ascii="Arial" w:hAnsi="Arial" w:cs="Arial"/>
                <w:sz w:val="21"/>
                <w:szCs w:val="21"/>
              </w:rPr>
              <w:t xml:space="preserve">  A further update would be provided to the Corporation. </w:t>
            </w:r>
          </w:p>
          <w:p w:rsidR="00647735" w:rsidP="003B03DD" w:rsidRDefault="00647735" w14:paraId="6D6D9C37" w14:textId="77777777">
            <w:pPr>
              <w:rPr>
                <w:rFonts w:ascii="Arial" w:hAnsi="Arial" w:cs="Arial"/>
                <w:sz w:val="21"/>
                <w:szCs w:val="21"/>
              </w:rPr>
            </w:pPr>
          </w:p>
          <w:p w:rsidR="00507EA1" w:rsidP="003B03DD" w:rsidRDefault="00647735" w14:paraId="2363A340" w14:textId="702503A7">
            <w:pPr>
              <w:rPr>
                <w:rFonts w:ascii="Arial" w:hAnsi="Arial" w:cs="Arial"/>
                <w:sz w:val="21"/>
                <w:szCs w:val="21"/>
              </w:rPr>
            </w:pPr>
            <w:r>
              <w:rPr>
                <w:rFonts w:ascii="Arial" w:hAnsi="Arial" w:cs="Arial"/>
                <w:sz w:val="21"/>
                <w:szCs w:val="21"/>
              </w:rPr>
              <w:t>The IVPCQ provided the next steps advising that the College did not want learners t</w:t>
            </w:r>
            <w:r w:rsidR="00507EA1">
              <w:rPr>
                <w:rFonts w:ascii="Arial" w:hAnsi="Arial" w:cs="Arial"/>
                <w:sz w:val="21"/>
                <w:szCs w:val="21"/>
              </w:rPr>
              <w:t xml:space="preserve">o repeat a negative experience which is </w:t>
            </w:r>
            <w:r>
              <w:rPr>
                <w:rFonts w:ascii="Arial" w:hAnsi="Arial" w:cs="Arial"/>
                <w:sz w:val="21"/>
                <w:szCs w:val="21"/>
              </w:rPr>
              <w:t xml:space="preserve">was </w:t>
            </w:r>
            <w:r w:rsidR="00507EA1">
              <w:rPr>
                <w:rFonts w:ascii="Arial" w:hAnsi="Arial" w:cs="Arial"/>
                <w:sz w:val="21"/>
                <w:szCs w:val="21"/>
              </w:rPr>
              <w:t xml:space="preserve">why exam windows </w:t>
            </w:r>
            <w:r>
              <w:rPr>
                <w:rFonts w:ascii="Arial" w:hAnsi="Arial" w:cs="Arial"/>
                <w:sz w:val="21"/>
                <w:szCs w:val="21"/>
              </w:rPr>
              <w:t xml:space="preserve">were being </w:t>
            </w:r>
            <w:r w:rsidR="00507EA1">
              <w:rPr>
                <w:rFonts w:ascii="Arial" w:hAnsi="Arial" w:cs="Arial"/>
                <w:sz w:val="21"/>
                <w:szCs w:val="21"/>
              </w:rPr>
              <w:t xml:space="preserve">introduced.  </w:t>
            </w:r>
            <w:r>
              <w:rPr>
                <w:rFonts w:ascii="Arial" w:hAnsi="Arial" w:cs="Arial"/>
                <w:sz w:val="21"/>
                <w:szCs w:val="21"/>
              </w:rPr>
              <w:t>Stuart Fraser stated that</w:t>
            </w:r>
            <w:r w:rsidR="00507EA1">
              <w:rPr>
                <w:rFonts w:ascii="Arial" w:hAnsi="Arial" w:cs="Arial"/>
                <w:sz w:val="21"/>
                <w:szCs w:val="21"/>
              </w:rPr>
              <w:t xml:space="preserve"> greater </w:t>
            </w:r>
            <w:r w:rsidR="00DD6B34">
              <w:rPr>
                <w:rFonts w:ascii="Arial" w:hAnsi="Arial" w:cs="Arial"/>
                <w:sz w:val="21"/>
                <w:szCs w:val="21"/>
              </w:rPr>
              <w:t>intervention</w:t>
            </w:r>
            <w:r w:rsidR="00507EA1">
              <w:rPr>
                <w:rFonts w:ascii="Arial" w:hAnsi="Arial" w:cs="Arial"/>
                <w:sz w:val="21"/>
                <w:szCs w:val="21"/>
              </w:rPr>
              <w:t xml:space="preserve"> need</w:t>
            </w:r>
            <w:r>
              <w:rPr>
                <w:rFonts w:ascii="Arial" w:hAnsi="Arial" w:cs="Arial"/>
                <w:sz w:val="21"/>
                <w:szCs w:val="21"/>
              </w:rPr>
              <w:t>ed</w:t>
            </w:r>
            <w:r w:rsidR="00507EA1">
              <w:rPr>
                <w:rFonts w:ascii="Arial" w:hAnsi="Arial" w:cs="Arial"/>
                <w:sz w:val="21"/>
                <w:szCs w:val="21"/>
              </w:rPr>
              <w:t xml:space="preserve"> to be included in next steps.  </w:t>
            </w:r>
            <w:r>
              <w:rPr>
                <w:rFonts w:ascii="Arial" w:hAnsi="Arial" w:cs="Arial"/>
                <w:sz w:val="21"/>
                <w:szCs w:val="21"/>
              </w:rPr>
              <w:t>The IVPCQ replied that there would be an impact if</w:t>
            </w:r>
            <w:r w:rsidR="00507EA1">
              <w:rPr>
                <w:rFonts w:ascii="Arial" w:hAnsi="Arial" w:cs="Arial"/>
                <w:sz w:val="21"/>
                <w:szCs w:val="21"/>
              </w:rPr>
              <w:t xml:space="preserve"> </w:t>
            </w:r>
            <w:r>
              <w:rPr>
                <w:rFonts w:ascii="Arial" w:hAnsi="Arial" w:cs="Arial"/>
                <w:sz w:val="21"/>
                <w:szCs w:val="21"/>
              </w:rPr>
              <w:t>these steps were</w:t>
            </w:r>
            <w:r w:rsidR="00507EA1">
              <w:rPr>
                <w:rFonts w:ascii="Arial" w:hAnsi="Arial" w:cs="Arial"/>
                <w:sz w:val="21"/>
                <w:szCs w:val="21"/>
              </w:rPr>
              <w:t xml:space="preserve"> implemented it</w:t>
            </w:r>
            <w:r>
              <w:rPr>
                <w:rFonts w:ascii="Arial" w:hAnsi="Arial" w:cs="Arial"/>
                <w:sz w:val="21"/>
                <w:szCs w:val="21"/>
              </w:rPr>
              <w:t xml:space="preserve">.  The Principal/CEO added that a </w:t>
            </w:r>
            <w:r w:rsidR="00507EA1">
              <w:rPr>
                <w:rFonts w:ascii="Arial" w:hAnsi="Arial" w:cs="Arial"/>
                <w:sz w:val="21"/>
                <w:szCs w:val="21"/>
              </w:rPr>
              <w:t xml:space="preserve">whole college </w:t>
            </w:r>
            <w:r>
              <w:rPr>
                <w:rFonts w:ascii="Arial" w:hAnsi="Arial" w:cs="Arial"/>
                <w:sz w:val="21"/>
                <w:szCs w:val="21"/>
              </w:rPr>
              <w:t>approach was required</w:t>
            </w:r>
            <w:r w:rsidR="00507EA1">
              <w:rPr>
                <w:rFonts w:ascii="Arial" w:hAnsi="Arial" w:cs="Arial"/>
                <w:sz w:val="21"/>
                <w:szCs w:val="21"/>
              </w:rPr>
              <w:t xml:space="preserve"> start</w:t>
            </w:r>
            <w:r>
              <w:rPr>
                <w:rFonts w:ascii="Arial" w:hAnsi="Arial" w:cs="Arial"/>
                <w:sz w:val="21"/>
                <w:szCs w:val="21"/>
              </w:rPr>
              <w:t>ing</w:t>
            </w:r>
            <w:r w:rsidR="00507EA1">
              <w:rPr>
                <w:rFonts w:ascii="Arial" w:hAnsi="Arial" w:cs="Arial"/>
                <w:sz w:val="21"/>
                <w:szCs w:val="21"/>
              </w:rPr>
              <w:t xml:space="preserve"> with marketing, </w:t>
            </w:r>
            <w:r w:rsidR="00507EA1">
              <w:rPr>
                <w:rFonts w:ascii="Arial" w:hAnsi="Arial" w:cs="Arial"/>
                <w:sz w:val="21"/>
                <w:szCs w:val="21"/>
              </w:rPr>
              <w:lastRenderedPageBreak/>
              <w:t>induction</w:t>
            </w:r>
            <w:r>
              <w:rPr>
                <w:rFonts w:ascii="Arial" w:hAnsi="Arial" w:cs="Arial"/>
                <w:sz w:val="21"/>
                <w:szCs w:val="21"/>
              </w:rPr>
              <w:t xml:space="preserve"> and</w:t>
            </w:r>
            <w:r w:rsidR="00507EA1">
              <w:rPr>
                <w:rFonts w:ascii="Arial" w:hAnsi="Arial" w:cs="Arial"/>
                <w:sz w:val="21"/>
                <w:szCs w:val="21"/>
              </w:rPr>
              <w:t xml:space="preserve"> enrolment.  The group </w:t>
            </w:r>
            <w:r>
              <w:rPr>
                <w:rFonts w:ascii="Arial" w:hAnsi="Arial" w:cs="Arial"/>
                <w:sz w:val="21"/>
                <w:szCs w:val="21"/>
              </w:rPr>
              <w:t>was</w:t>
            </w:r>
            <w:r w:rsidR="00507EA1">
              <w:rPr>
                <w:rFonts w:ascii="Arial" w:hAnsi="Arial" w:cs="Arial"/>
                <w:sz w:val="21"/>
                <w:szCs w:val="21"/>
              </w:rPr>
              <w:t xml:space="preserve"> very mixed and </w:t>
            </w:r>
            <w:r>
              <w:rPr>
                <w:rFonts w:ascii="Arial" w:hAnsi="Arial" w:cs="Arial"/>
                <w:sz w:val="21"/>
                <w:szCs w:val="21"/>
              </w:rPr>
              <w:t xml:space="preserve">learners </w:t>
            </w:r>
            <w:r w:rsidR="00507EA1">
              <w:rPr>
                <w:rFonts w:ascii="Arial" w:hAnsi="Arial" w:cs="Arial"/>
                <w:sz w:val="21"/>
                <w:szCs w:val="21"/>
              </w:rPr>
              <w:t xml:space="preserve">sitting in class with people they </w:t>
            </w:r>
            <w:r>
              <w:rPr>
                <w:rFonts w:ascii="Arial" w:hAnsi="Arial" w:cs="Arial"/>
                <w:sz w:val="21"/>
                <w:szCs w:val="21"/>
              </w:rPr>
              <w:t>didn’t</w:t>
            </w:r>
            <w:r w:rsidR="005243BB">
              <w:rPr>
                <w:rFonts w:ascii="Arial" w:hAnsi="Arial" w:cs="Arial"/>
                <w:sz w:val="21"/>
                <w:szCs w:val="21"/>
              </w:rPr>
              <w:t xml:space="preserve"> </w:t>
            </w:r>
            <w:r w:rsidR="00507EA1">
              <w:rPr>
                <w:rFonts w:ascii="Arial" w:hAnsi="Arial" w:cs="Arial"/>
                <w:sz w:val="21"/>
                <w:szCs w:val="21"/>
              </w:rPr>
              <w:t xml:space="preserve">know </w:t>
            </w:r>
            <w:r>
              <w:rPr>
                <w:rFonts w:ascii="Arial" w:hAnsi="Arial" w:cs="Arial"/>
                <w:sz w:val="21"/>
                <w:szCs w:val="21"/>
              </w:rPr>
              <w:t>did not work and</w:t>
            </w:r>
            <w:r w:rsidR="00507EA1">
              <w:rPr>
                <w:rFonts w:ascii="Arial" w:hAnsi="Arial" w:cs="Arial"/>
                <w:sz w:val="21"/>
                <w:szCs w:val="21"/>
              </w:rPr>
              <w:t xml:space="preserve"> neither d</w:t>
            </w:r>
            <w:r>
              <w:rPr>
                <w:rFonts w:ascii="Arial" w:hAnsi="Arial" w:cs="Arial"/>
                <w:sz w:val="21"/>
                <w:szCs w:val="21"/>
              </w:rPr>
              <w:t>id</w:t>
            </w:r>
            <w:r w:rsidR="00507EA1">
              <w:rPr>
                <w:rFonts w:ascii="Arial" w:hAnsi="Arial" w:cs="Arial"/>
                <w:sz w:val="21"/>
                <w:szCs w:val="21"/>
              </w:rPr>
              <w:t xml:space="preserve"> staffing crossing areas.</w:t>
            </w:r>
            <w:r w:rsidR="006629F0">
              <w:rPr>
                <w:rFonts w:ascii="Arial" w:hAnsi="Arial" w:cs="Arial"/>
                <w:sz w:val="21"/>
                <w:szCs w:val="21"/>
              </w:rPr>
              <w:t xml:space="preserve">  </w:t>
            </w:r>
          </w:p>
          <w:p w:rsidR="009D7C7B" w:rsidP="003B03DD" w:rsidRDefault="009D7C7B" w14:paraId="7839271E" w14:textId="77777777">
            <w:pPr>
              <w:rPr>
                <w:rFonts w:ascii="Arial" w:hAnsi="Arial" w:cs="Arial"/>
                <w:sz w:val="21"/>
                <w:szCs w:val="21"/>
              </w:rPr>
            </w:pPr>
          </w:p>
          <w:p w:rsidR="006226AD" w:rsidP="003B03DD" w:rsidRDefault="002B2997" w14:paraId="01C1D3C9" w14:textId="1E3A2319">
            <w:pPr>
              <w:rPr>
                <w:rFonts w:ascii="Arial" w:hAnsi="Arial" w:cs="Arial"/>
                <w:b/>
                <w:sz w:val="21"/>
                <w:szCs w:val="21"/>
              </w:rPr>
            </w:pPr>
            <w:r w:rsidRPr="6CB36995" w:rsidR="002B2997">
              <w:rPr>
                <w:rFonts w:ascii="Arial" w:hAnsi="Arial" w:cs="Arial"/>
                <w:b w:val="1"/>
                <w:bCs w:val="1"/>
                <w:sz w:val="21"/>
                <w:szCs w:val="21"/>
              </w:rPr>
              <w:t>A</w:t>
            </w:r>
            <w:r w:rsidRPr="6CB36995" w:rsidR="006226AD">
              <w:rPr>
                <w:rFonts w:ascii="Arial" w:hAnsi="Arial" w:cs="Arial"/>
                <w:b w:val="1"/>
                <w:bCs w:val="1"/>
                <w:sz w:val="21"/>
                <w:szCs w:val="21"/>
              </w:rPr>
              <w:t>greed</w:t>
            </w:r>
            <w:r w:rsidRPr="6CB36995" w:rsidR="002B2997">
              <w:rPr>
                <w:rFonts w:ascii="Arial" w:hAnsi="Arial" w:cs="Arial"/>
                <w:b w:val="1"/>
                <w:bCs w:val="1"/>
                <w:sz w:val="21"/>
                <w:szCs w:val="21"/>
              </w:rPr>
              <w:t>:</w:t>
            </w:r>
            <w:r w:rsidRPr="6CB36995" w:rsidR="00550CB2">
              <w:rPr>
                <w:rFonts w:ascii="Arial" w:hAnsi="Arial" w:cs="Arial"/>
                <w:b w:val="1"/>
                <w:bCs w:val="1"/>
                <w:sz w:val="21"/>
                <w:szCs w:val="21"/>
              </w:rPr>
              <w:t xml:space="preserve"> </w:t>
            </w:r>
            <w:r w:rsidRPr="6CB36995" w:rsidR="00660765">
              <w:rPr>
                <w:rFonts w:ascii="Arial" w:hAnsi="Arial" w:cs="Arial"/>
                <w:b w:val="1"/>
                <w:bCs w:val="1"/>
                <w:sz w:val="21"/>
                <w:szCs w:val="21"/>
              </w:rPr>
              <w:t xml:space="preserve">That the current position </w:t>
            </w:r>
            <w:r w:rsidRPr="6CB36995" w:rsidR="00660765">
              <w:rPr>
                <w:rFonts w:ascii="Arial" w:hAnsi="Arial" w:cs="Arial"/>
                <w:b w:val="1"/>
                <w:bCs w:val="1"/>
                <w:sz w:val="21"/>
                <w:szCs w:val="21"/>
              </w:rPr>
              <w:t>be</w:t>
            </w:r>
            <w:r w:rsidRPr="6CB36995" w:rsidR="00660765">
              <w:rPr>
                <w:rFonts w:ascii="Arial" w:hAnsi="Arial" w:cs="Arial"/>
                <w:b w:val="1"/>
                <w:bCs w:val="1"/>
                <w:sz w:val="21"/>
                <w:szCs w:val="21"/>
              </w:rPr>
              <w:t xml:space="preserve"> noted.</w:t>
            </w:r>
          </w:p>
          <w:p w:rsidRPr="003B03DD" w:rsidR="003B03DD" w:rsidP="003B03DD" w:rsidRDefault="003B03DD" w14:paraId="21A3EC23" w14:textId="243FD32C">
            <w:pPr>
              <w:rPr>
                <w:rFonts w:ascii="Arial" w:hAnsi="Arial" w:cs="Arial"/>
                <w:b/>
                <w:sz w:val="21"/>
                <w:szCs w:val="21"/>
              </w:rPr>
            </w:pPr>
            <w:r>
              <w:rPr>
                <w:rFonts w:ascii="Arial" w:hAnsi="Arial" w:cs="Arial"/>
                <w:b/>
                <w:sz w:val="21"/>
                <w:szCs w:val="21"/>
              </w:rPr>
              <w:t xml:space="preserve">11.   </w:t>
            </w:r>
            <w:r w:rsidR="009D7C7B">
              <w:rPr>
                <w:rFonts w:ascii="Arial" w:hAnsi="Arial" w:cs="Arial"/>
                <w:b/>
                <w:sz w:val="21"/>
                <w:szCs w:val="21"/>
              </w:rPr>
              <w:t xml:space="preserve">Operational Deliverables and Balance Scorecard 2019/20 </w:t>
            </w:r>
            <w:proofErr w:type="spellStart"/>
            <w:r w:rsidR="009D7C7B">
              <w:rPr>
                <w:rFonts w:ascii="Arial" w:hAnsi="Arial" w:cs="Arial"/>
                <w:b/>
                <w:sz w:val="21"/>
                <w:szCs w:val="21"/>
              </w:rPr>
              <w:t>incl</w:t>
            </w:r>
            <w:proofErr w:type="spellEnd"/>
            <w:r w:rsidR="009D7C7B">
              <w:rPr>
                <w:rFonts w:ascii="Arial" w:hAnsi="Arial" w:cs="Arial"/>
                <w:b/>
                <w:sz w:val="21"/>
                <w:szCs w:val="21"/>
              </w:rPr>
              <w:t xml:space="preserve"> IoT</w:t>
            </w:r>
          </w:p>
          <w:p w:rsidR="00D173E5" w:rsidP="003B03DD" w:rsidRDefault="004C1146" w14:paraId="26EA797D" w14:textId="6CC82685">
            <w:pPr>
              <w:rPr>
                <w:rFonts w:ascii="Arial" w:hAnsi="Arial" w:cs="Arial"/>
                <w:sz w:val="21"/>
                <w:szCs w:val="21"/>
              </w:rPr>
            </w:pPr>
            <w:r w:rsidRPr="30AD59A0" w:rsidR="004C1146">
              <w:rPr>
                <w:rFonts w:ascii="Arial" w:hAnsi="Arial" w:cs="Arial"/>
                <w:sz w:val="21"/>
                <w:szCs w:val="21"/>
              </w:rPr>
              <w:t xml:space="preserve">The Principal/CEO reported that the operational deliverables would be presented at the </w:t>
            </w:r>
            <w:r w:rsidRPr="30AD59A0" w:rsidR="549694EB">
              <w:rPr>
                <w:rFonts w:ascii="Arial" w:hAnsi="Arial" w:cs="Arial"/>
                <w:sz w:val="21"/>
                <w:szCs w:val="21"/>
              </w:rPr>
              <w:t>next</w:t>
            </w:r>
            <w:r w:rsidRPr="30AD59A0" w:rsidR="004C1146">
              <w:rPr>
                <w:rFonts w:ascii="Arial" w:hAnsi="Arial" w:cs="Arial"/>
                <w:sz w:val="21"/>
                <w:szCs w:val="21"/>
              </w:rPr>
              <w:t xml:space="preserve"> Corporation Meeting.</w:t>
            </w:r>
          </w:p>
          <w:p w:rsidR="00D443A7" w:rsidP="003B03DD" w:rsidRDefault="00D443A7" w14:paraId="4CD0752D" w14:textId="742C0C4C">
            <w:pPr>
              <w:rPr>
                <w:rFonts w:ascii="Arial" w:hAnsi="Arial" w:cs="Arial"/>
                <w:sz w:val="21"/>
                <w:szCs w:val="21"/>
              </w:rPr>
            </w:pPr>
          </w:p>
          <w:p w:rsidR="00987035" w:rsidP="003B03DD" w:rsidRDefault="00735FF2" w14:paraId="26E6DC77" w14:textId="77777777">
            <w:pPr>
              <w:rPr>
                <w:rFonts w:ascii="Arial" w:hAnsi="Arial" w:cs="Arial"/>
                <w:sz w:val="21"/>
                <w:szCs w:val="21"/>
              </w:rPr>
            </w:pPr>
            <w:r>
              <w:rPr>
                <w:rFonts w:ascii="Arial" w:hAnsi="Arial" w:cs="Arial"/>
                <w:sz w:val="21"/>
                <w:szCs w:val="21"/>
              </w:rPr>
              <w:t xml:space="preserve">The Committee were presented with the </w:t>
            </w:r>
            <w:r w:rsidR="00D443A7">
              <w:rPr>
                <w:rFonts w:ascii="Arial" w:hAnsi="Arial" w:cs="Arial"/>
                <w:sz w:val="21"/>
                <w:szCs w:val="21"/>
              </w:rPr>
              <w:t>Balance scorecard</w:t>
            </w:r>
            <w:r w:rsidR="00987035">
              <w:rPr>
                <w:rFonts w:ascii="Arial" w:hAnsi="Arial" w:cs="Arial"/>
                <w:sz w:val="21"/>
                <w:szCs w:val="21"/>
              </w:rPr>
              <w:t xml:space="preserve"> and the following key points were highlighted by the Principal/CEO:</w:t>
            </w:r>
          </w:p>
          <w:p w:rsidR="00987035" w:rsidP="00987035" w:rsidRDefault="00987035" w14:paraId="1BF18869" w14:textId="77777777">
            <w:pPr>
              <w:pStyle w:val="ListParagraph"/>
              <w:numPr>
                <w:ilvl w:val="0"/>
                <w:numId w:val="14"/>
              </w:numPr>
              <w:rPr>
                <w:rFonts w:ascii="Arial" w:hAnsi="Arial" w:cs="Arial"/>
                <w:sz w:val="21"/>
                <w:szCs w:val="21"/>
              </w:rPr>
            </w:pPr>
            <w:r>
              <w:rPr>
                <w:rFonts w:ascii="Arial" w:hAnsi="Arial" w:cs="Arial"/>
                <w:sz w:val="21"/>
                <w:szCs w:val="21"/>
              </w:rPr>
              <w:t xml:space="preserve">A </w:t>
            </w:r>
            <w:r w:rsidRPr="00987035" w:rsidR="00D443A7">
              <w:rPr>
                <w:rFonts w:ascii="Arial" w:hAnsi="Arial" w:cs="Arial"/>
                <w:sz w:val="21"/>
                <w:szCs w:val="21"/>
              </w:rPr>
              <w:t xml:space="preserve">RAG system </w:t>
            </w:r>
            <w:r>
              <w:rPr>
                <w:rFonts w:ascii="Arial" w:hAnsi="Arial" w:cs="Arial"/>
                <w:sz w:val="21"/>
                <w:szCs w:val="21"/>
              </w:rPr>
              <w:t>was used to highlight successful performance and where action was needed;</w:t>
            </w:r>
          </w:p>
          <w:p w:rsidR="00987035" w:rsidP="00987035" w:rsidRDefault="00987035" w14:paraId="14654F91" w14:textId="77777777">
            <w:pPr>
              <w:pStyle w:val="ListParagraph"/>
              <w:numPr>
                <w:ilvl w:val="0"/>
                <w:numId w:val="14"/>
              </w:numPr>
              <w:rPr>
                <w:rFonts w:ascii="Arial" w:hAnsi="Arial" w:cs="Arial"/>
                <w:sz w:val="21"/>
                <w:szCs w:val="21"/>
              </w:rPr>
            </w:pPr>
            <w:r>
              <w:rPr>
                <w:rFonts w:ascii="Arial" w:hAnsi="Arial" w:cs="Arial"/>
                <w:sz w:val="21"/>
                <w:szCs w:val="21"/>
              </w:rPr>
              <w:t>Performance Indicators reflected the following priorities:  Responsiveness, Overall impact, Financial sustainability, overall effectiveness</w:t>
            </w:r>
          </w:p>
          <w:p w:rsidR="00D443A7" w:rsidP="00987035" w:rsidRDefault="00987035" w14:paraId="58E0AE5A" w14:textId="339971D2">
            <w:pPr>
              <w:pStyle w:val="ListParagraph"/>
              <w:numPr>
                <w:ilvl w:val="0"/>
                <w:numId w:val="14"/>
              </w:numPr>
              <w:rPr>
                <w:rFonts w:ascii="Arial" w:hAnsi="Arial" w:cs="Arial"/>
                <w:sz w:val="21"/>
                <w:szCs w:val="21"/>
              </w:rPr>
            </w:pPr>
            <w:r>
              <w:rPr>
                <w:rFonts w:ascii="Arial" w:hAnsi="Arial" w:cs="Arial"/>
                <w:sz w:val="21"/>
                <w:szCs w:val="21"/>
              </w:rPr>
              <w:t xml:space="preserve">The quality </w:t>
            </w:r>
            <w:r w:rsidR="00F40684">
              <w:rPr>
                <w:rFonts w:ascii="Arial" w:hAnsi="Arial" w:cs="Arial"/>
                <w:sz w:val="21"/>
                <w:szCs w:val="21"/>
              </w:rPr>
              <w:t>and success of the College which came from the experiences and performance of its learners was measured through the following:</w:t>
            </w:r>
          </w:p>
          <w:p w:rsidR="00F40684" w:rsidP="00F40684" w:rsidRDefault="00F40684" w14:paraId="20B05A8F" w14:textId="47CCC259">
            <w:pPr>
              <w:pStyle w:val="ListParagraph"/>
              <w:numPr>
                <w:ilvl w:val="0"/>
                <w:numId w:val="15"/>
              </w:numPr>
              <w:rPr>
                <w:rFonts w:ascii="Arial" w:hAnsi="Arial" w:cs="Arial"/>
                <w:sz w:val="21"/>
                <w:szCs w:val="21"/>
              </w:rPr>
            </w:pPr>
            <w:r>
              <w:rPr>
                <w:rFonts w:ascii="Arial" w:hAnsi="Arial" w:cs="Arial"/>
                <w:sz w:val="21"/>
                <w:szCs w:val="21"/>
              </w:rPr>
              <w:t>Applications and conversion of these into enrolments</w:t>
            </w:r>
          </w:p>
          <w:p w:rsidR="00F40684" w:rsidP="00F40684" w:rsidRDefault="00F40684" w14:paraId="1548B351" w14:textId="453DB253">
            <w:pPr>
              <w:pStyle w:val="ListParagraph"/>
              <w:numPr>
                <w:ilvl w:val="0"/>
                <w:numId w:val="15"/>
              </w:numPr>
              <w:rPr>
                <w:rFonts w:ascii="Arial" w:hAnsi="Arial" w:cs="Arial"/>
                <w:sz w:val="21"/>
                <w:szCs w:val="21"/>
              </w:rPr>
            </w:pPr>
            <w:r>
              <w:rPr>
                <w:rFonts w:ascii="Arial" w:hAnsi="Arial" w:cs="Arial"/>
                <w:sz w:val="21"/>
                <w:szCs w:val="21"/>
              </w:rPr>
              <w:t>Enrolments</w:t>
            </w:r>
          </w:p>
          <w:p w:rsidR="00F40684" w:rsidP="00F40684" w:rsidRDefault="00F40684" w14:paraId="11E71C16" w14:textId="0B46FE3D">
            <w:pPr>
              <w:pStyle w:val="ListParagraph"/>
              <w:numPr>
                <w:ilvl w:val="0"/>
                <w:numId w:val="15"/>
              </w:numPr>
              <w:rPr>
                <w:rFonts w:ascii="Arial" w:hAnsi="Arial" w:cs="Arial"/>
                <w:sz w:val="21"/>
                <w:szCs w:val="21"/>
              </w:rPr>
            </w:pPr>
            <w:r>
              <w:rPr>
                <w:rFonts w:ascii="Arial" w:hAnsi="Arial" w:cs="Arial"/>
                <w:sz w:val="21"/>
                <w:szCs w:val="21"/>
              </w:rPr>
              <w:t>Attendance</w:t>
            </w:r>
          </w:p>
          <w:p w:rsidR="00F40684" w:rsidP="00F40684" w:rsidRDefault="00F40684" w14:paraId="6AEEF962" w14:textId="2CDF0D13">
            <w:pPr>
              <w:pStyle w:val="ListParagraph"/>
              <w:numPr>
                <w:ilvl w:val="0"/>
                <w:numId w:val="15"/>
              </w:numPr>
              <w:rPr>
                <w:rFonts w:ascii="Arial" w:hAnsi="Arial" w:cs="Arial"/>
                <w:sz w:val="21"/>
                <w:szCs w:val="21"/>
              </w:rPr>
            </w:pPr>
            <w:r>
              <w:rPr>
                <w:rFonts w:ascii="Arial" w:hAnsi="Arial" w:cs="Arial"/>
                <w:sz w:val="21"/>
                <w:szCs w:val="21"/>
              </w:rPr>
              <w:t>Retention</w:t>
            </w:r>
          </w:p>
          <w:p w:rsidR="00F40684" w:rsidP="00F40684" w:rsidRDefault="00F40684" w14:paraId="3D942581" w14:textId="4C902D62">
            <w:pPr>
              <w:pStyle w:val="ListParagraph"/>
              <w:numPr>
                <w:ilvl w:val="0"/>
                <w:numId w:val="15"/>
              </w:numPr>
              <w:rPr>
                <w:rFonts w:ascii="Arial" w:hAnsi="Arial" w:cs="Arial"/>
                <w:sz w:val="21"/>
                <w:szCs w:val="21"/>
              </w:rPr>
            </w:pPr>
            <w:r>
              <w:rPr>
                <w:rFonts w:ascii="Arial" w:hAnsi="Arial" w:cs="Arial"/>
                <w:sz w:val="21"/>
                <w:szCs w:val="21"/>
              </w:rPr>
              <w:t>Pass rates</w:t>
            </w:r>
          </w:p>
          <w:p w:rsidR="00F40684" w:rsidP="0061447C" w:rsidRDefault="00F40684" w14:paraId="36532586" w14:textId="0C44A721">
            <w:pPr>
              <w:pStyle w:val="ListParagraph"/>
              <w:numPr>
                <w:ilvl w:val="0"/>
                <w:numId w:val="15"/>
              </w:numPr>
              <w:rPr>
                <w:rFonts w:ascii="Arial" w:hAnsi="Arial" w:cs="Arial"/>
                <w:sz w:val="21"/>
                <w:szCs w:val="21"/>
              </w:rPr>
            </w:pPr>
            <w:r>
              <w:rPr>
                <w:rFonts w:ascii="Arial" w:hAnsi="Arial" w:cs="Arial"/>
                <w:sz w:val="21"/>
                <w:szCs w:val="21"/>
              </w:rPr>
              <w:t>Progression and destinations</w:t>
            </w:r>
          </w:p>
          <w:p w:rsidR="0061447C" w:rsidP="003B03DD" w:rsidRDefault="0061447C" w14:paraId="69184641" w14:textId="77777777">
            <w:pPr>
              <w:pStyle w:val="ListParagraph"/>
              <w:numPr>
                <w:ilvl w:val="0"/>
                <w:numId w:val="17"/>
              </w:numPr>
              <w:ind w:left="742" w:hanging="425"/>
              <w:rPr>
                <w:rFonts w:ascii="Arial" w:hAnsi="Arial" w:cs="Arial"/>
                <w:sz w:val="21"/>
                <w:szCs w:val="21"/>
              </w:rPr>
            </w:pPr>
            <w:r>
              <w:rPr>
                <w:rFonts w:ascii="Arial" w:hAnsi="Arial" w:cs="Arial"/>
                <w:sz w:val="21"/>
                <w:szCs w:val="21"/>
              </w:rPr>
              <w:t xml:space="preserve">Lot </w:t>
            </w:r>
            <w:r w:rsidRPr="0061447C" w:rsidR="00D443A7">
              <w:rPr>
                <w:rFonts w:ascii="Arial" w:hAnsi="Arial" w:cs="Arial"/>
                <w:sz w:val="21"/>
                <w:szCs w:val="21"/>
              </w:rPr>
              <w:t xml:space="preserve">of intervention </w:t>
            </w:r>
            <w:r>
              <w:rPr>
                <w:rFonts w:ascii="Arial" w:hAnsi="Arial" w:cs="Arial"/>
                <w:sz w:val="21"/>
                <w:szCs w:val="21"/>
              </w:rPr>
              <w:t>in place for Term</w:t>
            </w:r>
            <w:r w:rsidRPr="0061447C" w:rsidR="00D443A7">
              <w:rPr>
                <w:rFonts w:ascii="Arial" w:hAnsi="Arial" w:cs="Arial"/>
                <w:sz w:val="21"/>
                <w:szCs w:val="21"/>
              </w:rPr>
              <w:t xml:space="preserve"> 1</w:t>
            </w:r>
            <w:r>
              <w:rPr>
                <w:rFonts w:ascii="Arial" w:hAnsi="Arial" w:cs="Arial"/>
                <w:sz w:val="21"/>
                <w:szCs w:val="21"/>
              </w:rPr>
              <w:t>.  16-18 recruitment was</w:t>
            </w:r>
            <w:r w:rsidRPr="0061447C" w:rsidR="00D443A7">
              <w:rPr>
                <w:rFonts w:ascii="Arial" w:hAnsi="Arial" w:cs="Arial"/>
                <w:sz w:val="21"/>
                <w:szCs w:val="21"/>
              </w:rPr>
              <w:t xml:space="preserve"> below </w:t>
            </w:r>
            <w:r>
              <w:rPr>
                <w:rFonts w:ascii="Arial" w:hAnsi="Arial" w:cs="Arial"/>
                <w:sz w:val="21"/>
                <w:szCs w:val="21"/>
              </w:rPr>
              <w:t xml:space="preserve">the 19-20 </w:t>
            </w:r>
            <w:r w:rsidRPr="0061447C" w:rsidR="00D443A7">
              <w:rPr>
                <w:rFonts w:ascii="Arial" w:hAnsi="Arial" w:cs="Arial"/>
                <w:sz w:val="21"/>
                <w:szCs w:val="21"/>
              </w:rPr>
              <w:t xml:space="preserve">target but due to lagged funding </w:t>
            </w:r>
            <w:r>
              <w:rPr>
                <w:rFonts w:ascii="Arial" w:hAnsi="Arial" w:cs="Arial"/>
                <w:sz w:val="21"/>
                <w:szCs w:val="21"/>
              </w:rPr>
              <w:t xml:space="preserve">allocation for 19/20 is secured. The IVPCQ and team were </w:t>
            </w:r>
            <w:r w:rsidRPr="0061447C" w:rsidR="00D443A7">
              <w:rPr>
                <w:rFonts w:ascii="Arial" w:hAnsi="Arial" w:cs="Arial"/>
                <w:sz w:val="21"/>
                <w:szCs w:val="21"/>
              </w:rPr>
              <w:t xml:space="preserve">targeting those </w:t>
            </w:r>
            <w:r>
              <w:rPr>
                <w:rFonts w:ascii="Arial" w:hAnsi="Arial" w:cs="Arial"/>
                <w:sz w:val="21"/>
                <w:szCs w:val="21"/>
              </w:rPr>
              <w:t xml:space="preserve">who had not </w:t>
            </w:r>
            <w:r w:rsidRPr="0061447C" w:rsidR="00D443A7">
              <w:rPr>
                <w:rFonts w:ascii="Arial" w:hAnsi="Arial" w:cs="Arial"/>
                <w:sz w:val="21"/>
                <w:szCs w:val="21"/>
              </w:rPr>
              <w:t xml:space="preserve">progressed.  </w:t>
            </w:r>
          </w:p>
          <w:p w:rsidR="0061447C" w:rsidP="003B03DD" w:rsidRDefault="00D443A7" w14:paraId="12C41DE0" w14:textId="77777777">
            <w:pPr>
              <w:pStyle w:val="ListParagraph"/>
              <w:numPr>
                <w:ilvl w:val="0"/>
                <w:numId w:val="17"/>
              </w:numPr>
              <w:ind w:left="742" w:hanging="425"/>
              <w:rPr>
                <w:rFonts w:ascii="Arial" w:hAnsi="Arial" w:cs="Arial"/>
                <w:sz w:val="21"/>
                <w:szCs w:val="21"/>
              </w:rPr>
            </w:pPr>
            <w:r w:rsidRPr="0061447C">
              <w:rPr>
                <w:rFonts w:ascii="Arial" w:hAnsi="Arial" w:cs="Arial"/>
                <w:sz w:val="21"/>
                <w:szCs w:val="21"/>
              </w:rPr>
              <w:t xml:space="preserve">Adult recruitment </w:t>
            </w:r>
            <w:r w:rsidR="0061447C">
              <w:rPr>
                <w:rFonts w:ascii="Arial" w:hAnsi="Arial" w:cs="Arial"/>
                <w:sz w:val="21"/>
                <w:szCs w:val="21"/>
              </w:rPr>
              <w:t>was on track to achieve the allocation target.</w:t>
            </w:r>
          </w:p>
          <w:p w:rsidR="00D443A7" w:rsidP="003B03DD" w:rsidRDefault="00D443A7" w14:paraId="678C082F" w14:textId="2E32CAFD">
            <w:pPr>
              <w:pStyle w:val="ListParagraph"/>
              <w:numPr>
                <w:ilvl w:val="0"/>
                <w:numId w:val="17"/>
              </w:numPr>
              <w:ind w:left="742" w:hanging="425"/>
              <w:rPr>
                <w:rFonts w:ascii="Arial" w:hAnsi="Arial" w:cs="Arial"/>
                <w:sz w:val="21"/>
                <w:szCs w:val="21"/>
              </w:rPr>
            </w:pPr>
            <w:r w:rsidRPr="0061447C">
              <w:rPr>
                <w:rFonts w:ascii="Arial" w:hAnsi="Arial" w:cs="Arial"/>
                <w:sz w:val="21"/>
                <w:szCs w:val="21"/>
              </w:rPr>
              <w:t>14-16</w:t>
            </w:r>
            <w:r w:rsidR="0061447C">
              <w:rPr>
                <w:rFonts w:ascii="Arial" w:hAnsi="Arial" w:cs="Arial"/>
                <w:sz w:val="21"/>
                <w:szCs w:val="21"/>
              </w:rPr>
              <w:t xml:space="preserve"> attendance 1% below the previous years’ end position.</w:t>
            </w:r>
          </w:p>
          <w:p w:rsidR="0061447C" w:rsidP="003B03DD" w:rsidRDefault="0061447C" w14:paraId="6DA22945" w14:textId="4930618F">
            <w:pPr>
              <w:pStyle w:val="ListParagraph"/>
              <w:numPr>
                <w:ilvl w:val="0"/>
                <w:numId w:val="17"/>
              </w:numPr>
              <w:ind w:left="742" w:hanging="425"/>
              <w:rPr>
                <w:rFonts w:ascii="Arial" w:hAnsi="Arial" w:cs="Arial"/>
                <w:sz w:val="21"/>
                <w:szCs w:val="21"/>
              </w:rPr>
            </w:pPr>
            <w:r>
              <w:rPr>
                <w:rFonts w:ascii="Arial" w:hAnsi="Arial" w:cs="Arial"/>
                <w:sz w:val="21"/>
                <w:szCs w:val="21"/>
              </w:rPr>
              <w:t>Home elected learners and high needs were growth areas</w:t>
            </w:r>
          </w:p>
          <w:p w:rsidR="0061447C" w:rsidP="003B03DD" w:rsidRDefault="0061447C" w14:paraId="601B91C0" w14:textId="1CB36026">
            <w:pPr>
              <w:pStyle w:val="ListParagraph"/>
              <w:numPr>
                <w:ilvl w:val="0"/>
                <w:numId w:val="17"/>
              </w:numPr>
              <w:ind w:left="742" w:hanging="425"/>
              <w:rPr>
                <w:rFonts w:ascii="Arial" w:hAnsi="Arial" w:cs="Arial"/>
                <w:sz w:val="21"/>
                <w:szCs w:val="21"/>
              </w:rPr>
            </w:pPr>
            <w:r>
              <w:rPr>
                <w:rFonts w:ascii="Arial" w:hAnsi="Arial" w:cs="Arial"/>
                <w:sz w:val="21"/>
                <w:szCs w:val="21"/>
              </w:rPr>
              <w:t>All ESFA and GLA funding allocations had been achieved against the budget profile at period 5.  The introduction of a devolved adult budget, resulting in two adult funding bodies had increased the complexities of managing AEB with 96% (GLA) designated for delivery in London and 4% (ESFA) designated for out of London.</w:t>
            </w:r>
          </w:p>
          <w:p w:rsidR="0061447C" w:rsidP="003B03DD" w:rsidRDefault="0061447C" w14:paraId="287C4CC6" w14:textId="7AE22A48">
            <w:pPr>
              <w:pStyle w:val="ListParagraph"/>
              <w:numPr>
                <w:ilvl w:val="0"/>
                <w:numId w:val="17"/>
              </w:numPr>
              <w:ind w:left="742" w:hanging="425"/>
              <w:rPr>
                <w:rFonts w:ascii="Arial" w:hAnsi="Arial" w:cs="Arial"/>
                <w:sz w:val="21"/>
                <w:szCs w:val="21"/>
              </w:rPr>
            </w:pPr>
            <w:r>
              <w:rPr>
                <w:rFonts w:ascii="Arial" w:hAnsi="Arial" w:cs="Arial"/>
                <w:sz w:val="21"/>
                <w:szCs w:val="21"/>
              </w:rPr>
              <w:t>Apprenticeship income was performing slightly below the profile.  A revised profile had been completed focusing on delivering high value apprenticeship standards in 2020.</w:t>
            </w:r>
          </w:p>
          <w:p w:rsidR="00887DBB" w:rsidP="003B03DD" w:rsidRDefault="00887DBB" w14:paraId="3C7DD768" w14:textId="42024F85">
            <w:pPr>
              <w:pStyle w:val="ListParagraph"/>
              <w:numPr>
                <w:ilvl w:val="0"/>
                <w:numId w:val="17"/>
              </w:numPr>
              <w:ind w:left="742" w:hanging="425"/>
              <w:rPr>
                <w:rFonts w:ascii="Arial" w:hAnsi="Arial" w:cs="Arial"/>
                <w:sz w:val="21"/>
                <w:szCs w:val="21"/>
              </w:rPr>
            </w:pPr>
            <w:r>
              <w:rPr>
                <w:rFonts w:ascii="Arial" w:hAnsi="Arial" w:cs="Arial"/>
                <w:sz w:val="21"/>
                <w:szCs w:val="21"/>
              </w:rPr>
              <w:t>Adult Learner Loans w</w:t>
            </w:r>
            <w:r w:rsidR="00741C92">
              <w:rPr>
                <w:rFonts w:ascii="Arial" w:hAnsi="Arial" w:cs="Arial"/>
                <w:sz w:val="21"/>
                <w:szCs w:val="21"/>
              </w:rPr>
              <w:t>ere</w:t>
            </w:r>
            <w:r>
              <w:rPr>
                <w:rFonts w:ascii="Arial" w:hAnsi="Arial" w:cs="Arial"/>
                <w:sz w:val="21"/>
                <w:szCs w:val="21"/>
              </w:rPr>
              <w:t xml:space="preserve"> performing below budget target at period 5 and had dropped to £600K.</w:t>
            </w:r>
          </w:p>
          <w:p w:rsidR="00887DBB" w:rsidP="003B03DD" w:rsidRDefault="00887DBB" w14:paraId="5EC87827" w14:textId="77777777">
            <w:pPr>
              <w:pStyle w:val="ListParagraph"/>
              <w:numPr>
                <w:ilvl w:val="0"/>
                <w:numId w:val="17"/>
              </w:numPr>
              <w:ind w:left="742" w:hanging="425"/>
              <w:rPr>
                <w:rFonts w:ascii="Arial" w:hAnsi="Arial" w:cs="Arial"/>
                <w:sz w:val="21"/>
                <w:szCs w:val="21"/>
              </w:rPr>
            </w:pPr>
            <w:r>
              <w:rPr>
                <w:rFonts w:ascii="Arial" w:hAnsi="Arial" w:cs="Arial"/>
                <w:sz w:val="21"/>
                <w:szCs w:val="21"/>
              </w:rPr>
              <w:t>Deep dives were scheduled to take place in selected curriculum areas by an external agency</w:t>
            </w:r>
          </w:p>
          <w:p w:rsidRPr="00887DBB" w:rsidR="0061447C" w:rsidP="0061447C" w:rsidRDefault="0061447C" w14:paraId="1F098994" w14:textId="16995AEE">
            <w:pPr>
              <w:pStyle w:val="ListParagraph"/>
              <w:numPr>
                <w:ilvl w:val="0"/>
                <w:numId w:val="17"/>
              </w:numPr>
              <w:ind w:left="742" w:hanging="425"/>
              <w:rPr>
                <w:rFonts w:ascii="Arial" w:hAnsi="Arial" w:cs="Arial"/>
                <w:sz w:val="21"/>
                <w:szCs w:val="21"/>
              </w:rPr>
            </w:pPr>
            <w:r w:rsidRPr="00887DBB">
              <w:rPr>
                <w:rFonts w:ascii="Arial" w:hAnsi="Arial" w:cs="Arial"/>
                <w:sz w:val="21"/>
                <w:szCs w:val="21"/>
              </w:rPr>
              <w:t>Separate scorecard for IoT</w:t>
            </w:r>
            <w:r w:rsidR="00887DBB">
              <w:rPr>
                <w:rFonts w:ascii="Arial" w:hAnsi="Arial" w:cs="Arial"/>
                <w:sz w:val="21"/>
                <w:szCs w:val="21"/>
              </w:rPr>
              <w:t>.  All remaining IoT KPI’s were under development and currently recruitment was the only measure available.  Levels 4/5 recruitment was below target and needed to be monitored.</w:t>
            </w:r>
          </w:p>
          <w:p w:rsidR="00DD06DF" w:rsidP="003B03DD" w:rsidRDefault="00DD06DF" w14:paraId="6DE9752E" w14:textId="5E61461D">
            <w:pPr>
              <w:rPr>
                <w:rFonts w:ascii="Arial" w:hAnsi="Arial" w:cs="Arial"/>
                <w:sz w:val="21"/>
                <w:szCs w:val="21"/>
              </w:rPr>
            </w:pPr>
          </w:p>
          <w:p w:rsidR="00DD06DF" w:rsidP="003B03DD" w:rsidRDefault="00887DBB" w14:paraId="54CBC04B" w14:textId="0B87F0E6">
            <w:pPr>
              <w:rPr>
                <w:rFonts w:ascii="Arial" w:hAnsi="Arial" w:cs="Arial"/>
                <w:sz w:val="21"/>
                <w:szCs w:val="21"/>
              </w:rPr>
            </w:pPr>
            <w:r>
              <w:rPr>
                <w:rFonts w:ascii="Arial" w:hAnsi="Arial" w:cs="Arial"/>
                <w:sz w:val="21"/>
                <w:szCs w:val="21"/>
              </w:rPr>
              <w:t>The Committee were referred to a c</w:t>
            </w:r>
            <w:r w:rsidR="00DD06DF">
              <w:rPr>
                <w:rFonts w:ascii="Arial" w:hAnsi="Arial" w:cs="Arial"/>
                <w:sz w:val="21"/>
                <w:szCs w:val="21"/>
              </w:rPr>
              <w:t xml:space="preserve">ompliment </w:t>
            </w:r>
            <w:r>
              <w:rPr>
                <w:rFonts w:ascii="Arial" w:hAnsi="Arial" w:cs="Arial"/>
                <w:sz w:val="21"/>
                <w:szCs w:val="21"/>
              </w:rPr>
              <w:t xml:space="preserve">received by the College for the </w:t>
            </w:r>
            <w:r w:rsidR="00DD06DF">
              <w:rPr>
                <w:rFonts w:ascii="Arial" w:hAnsi="Arial" w:cs="Arial"/>
                <w:sz w:val="21"/>
                <w:szCs w:val="21"/>
              </w:rPr>
              <w:t>Head of Learning Innovation</w:t>
            </w:r>
            <w:r>
              <w:rPr>
                <w:rFonts w:ascii="Arial" w:hAnsi="Arial" w:cs="Arial"/>
                <w:sz w:val="21"/>
                <w:szCs w:val="21"/>
              </w:rPr>
              <w:t>’s work on the Teach Too project</w:t>
            </w:r>
            <w:r w:rsidR="00DD06DF">
              <w:rPr>
                <w:rFonts w:ascii="Arial" w:hAnsi="Arial" w:cs="Arial"/>
                <w:sz w:val="21"/>
                <w:szCs w:val="21"/>
              </w:rPr>
              <w:t>.</w:t>
            </w:r>
          </w:p>
          <w:p w:rsidR="005E6D99" w:rsidP="003B03DD" w:rsidRDefault="005E6D99" w14:paraId="25E4207F" w14:textId="3BBF6787">
            <w:pPr>
              <w:rPr>
                <w:rFonts w:ascii="Arial" w:hAnsi="Arial" w:cs="Arial"/>
                <w:sz w:val="21"/>
                <w:szCs w:val="21"/>
              </w:rPr>
            </w:pPr>
          </w:p>
          <w:p w:rsidR="005457EE" w:rsidP="003B03DD" w:rsidRDefault="003916F3" w14:paraId="13978A89" w14:textId="76295D84">
            <w:pPr>
              <w:rPr>
                <w:rFonts w:ascii="Arial" w:hAnsi="Arial" w:cs="Arial"/>
                <w:sz w:val="21"/>
                <w:szCs w:val="21"/>
              </w:rPr>
            </w:pPr>
            <w:r>
              <w:rPr>
                <w:rFonts w:ascii="Arial" w:hAnsi="Arial" w:cs="Arial"/>
                <w:sz w:val="21"/>
                <w:szCs w:val="21"/>
              </w:rPr>
              <w:t>The Principal/CEO asked for f</w:t>
            </w:r>
            <w:r w:rsidR="005E6D99">
              <w:rPr>
                <w:rFonts w:ascii="Arial" w:hAnsi="Arial" w:cs="Arial"/>
                <w:sz w:val="21"/>
                <w:szCs w:val="21"/>
              </w:rPr>
              <w:t xml:space="preserve">eedback on whether the KPI table </w:t>
            </w:r>
            <w:r>
              <w:rPr>
                <w:rFonts w:ascii="Arial" w:hAnsi="Arial" w:cs="Arial"/>
                <w:sz w:val="21"/>
                <w:szCs w:val="21"/>
              </w:rPr>
              <w:t xml:space="preserve">was </w:t>
            </w:r>
            <w:r w:rsidR="005E6D99">
              <w:rPr>
                <w:rFonts w:ascii="Arial" w:hAnsi="Arial" w:cs="Arial"/>
                <w:sz w:val="21"/>
                <w:szCs w:val="21"/>
              </w:rPr>
              <w:t xml:space="preserve">transparent enough for </w:t>
            </w:r>
            <w:r>
              <w:rPr>
                <w:rFonts w:ascii="Arial" w:hAnsi="Arial" w:cs="Arial"/>
                <w:sz w:val="21"/>
                <w:szCs w:val="21"/>
              </w:rPr>
              <w:t>Governors requirements</w:t>
            </w:r>
            <w:r w:rsidR="005E6D99">
              <w:rPr>
                <w:rFonts w:ascii="Arial" w:hAnsi="Arial" w:cs="Arial"/>
                <w:sz w:val="21"/>
                <w:szCs w:val="21"/>
              </w:rPr>
              <w:t>.</w:t>
            </w:r>
            <w:r>
              <w:rPr>
                <w:rFonts w:ascii="Arial" w:hAnsi="Arial" w:cs="Arial"/>
                <w:sz w:val="21"/>
                <w:szCs w:val="21"/>
              </w:rPr>
              <w:t xml:space="preserve">  The </w:t>
            </w:r>
            <w:r w:rsidR="005457EE">
              <w:rPr>
                <w:rFonts w:ascii="Arial" w:hAnsi="Arial" w:cs="Arial"/>
                <w:sz w:val="21"/>
                <w:szCs w:val="21"/>
              </w:rPr>
              <w:t>Chair</w:t>
            </w:r>
            <w:r>
              <w:rPr>
                <w:rFonts w:ascii="Arial" w:hAnsi="Arial" w:cs="Arial"/>
                <w:sz w:val="21"/>
                <w:szCs w:val="21"/>
              </w:rPr>
              <w:t xml:space="preserve"> queried whether the College needed to be explicit </w:t>
            </w:r>
            <w:r w:rsidR="00741C92">
              <w:rPr>
                <w:rFonts w:ascii="Arial" w:hAnsi="Arial" w:cs="Arial"/>
                <w:sz w:val="21"/>
                <w:szCs w:val="21"/>
              </w:rPr>
              <w:t>in its aim</w:t>
            </w:r>
            <w:r>
              <w:rPr>
                <w:rFonts w:ascii="Arial" w:hAnsi="Arial" w:cs="Arial"/>
                <w:sz w:val="21"/>
                <w:szCs w:val="21"/>
              </w:rPr>
              <w:t xml:space="preserve"> to achieve</w:t>
            </w:r>
            <w:r w:rsidR="005457EE">
              <w:rPr>
                <w:rFonts w:ascii="Arial" w:hAnsi="Arial" w:cs="Arial"/>
                <w:sz w:val="21"/>
                <w:szCs w:val="21"/>
              </w:rPr>
              <w:t xml:space="preserve"> OfS targets</w:t>
            </w:r>
            <w:r>
              <w:rPr>
                <w:rFonts w:ascii="Arial" w:hAnsi="Arial" w:cs="Arial"/>
                <w:sz w:val="21"/>
                <w:szCs w:val="21"/>
              </w:rPr>
              <w:t xml:space="preserve">. </w:t>
            </w:r>
            <w:r w:rsidR="005457EE">
              <w:rPr>
                <w:rFonts w:ascii="Arial" w:hAnsi="Arial" w:cs="Arial"/>
                <w:sz w:val="21"/>
                <w:szCs w:val="21"/>
              </w:rPr>
              <w:t xml:space="preserve"> </w:t>
            </w:r>
            <w:r w:rsidR="002126AA">
              <w:rPr>
                <w:rFonts w:ascii="Arial" w:hAnsi="Arial" w:cs="Arial"/>
                <w:sz w:val="21"/>
                <w:szCs w:val="21"/>
              </w:rPr>
              <w:t>The Principal/CEO replied that</w:t>
            </w:r>
            <w:r w:rsidR="005457EE">
              <w:rPr>
                <w:rFonts w:ascii="Arial" w:hAnsi="Arial" w:cs="Arial"/>
                <w:sz w:val="21"/>
                <w:szCs w:val="21"/>
              </w:rPr>
              <w:t xml:space="preserve"> targets </w:t>
            </w:r>
            <w:r w:rsidR="002126AA">
              <w:rPr>
                <w:rFonts w:ascii="Arial" w:hAnsi="Arial" w:cs="Arial"/>
                <w:sz w:val="21"/>
                <w:szCs w:val="21"/>
              </w:rPr>
              <w:t xml:space="preserve">were </w:t>
            </w:r>
            <w:r w:rsidR="005457EE">
              <w:rPr>
                <w:rFonts w:ascii="Arial" w:hAnsi="Arial" w:cs="Arial"/>
                <w:sz w:val="21"/>
                <w:szCs w:val="21"/>
              </w:rPr>
              <w:t xml:space="preserve">included and </w:t>
            </w:r>
            <w:r w:rsidR="002B49DE">
              <w:rPr>
                <w:rFonts w:ascii="Arial" w:hAnsi="Arial" w:cs="Arial"/>
                <w:sz w:val="21"/>
                <w:szCs w:val="21"/>
              </w:rPr>
              <w:t>regulatory bodies</w:t>
            </w:r>
            <w:r w:rsidR="002126AA">
              <w:rPr>
                <w:rFonts w:ascii="Arial" w:hAnsi="Arial" w:cs="Arial"/>
                <w:sz w:val="21"/>
                <w:szCs w:val="21"/>
              </w:rPr>
              <w:t xml:space="preserve"> could be included</w:t>
            </w:r>
            <w:r w:rsidR="002B49DE">
              <w:rPr>
                <w:rFonts w:ascii="Arial" w:hAnsi="Arial" w:cs="Arial"/>
                <w:sz w:val="21"/>
                <w:szCs w:val="21"/>
              </w:rPr>
              <w:t xml:space="preserve"> in t</w:t>
            </w:r>
            <w:r w:rsidR="005457EE">
              <w:rPr>
                <w:rFonts w:ascii="Arial" w:hAnsi="Arial" w:cs="Arial"/>
                <w:sz w:val="21"/>
                <w:szCs w:val="21"/>
              </w:rPr>
              <w:t>he key.</w:t>
            </w:r>
            <w:r w:rsidR="002B49DE">
              <w:rPr>
                <w:rFonts w:ascii="Arial" w:hAnsi="Arial" w:cs="Arial"/>
                <w:sz w:val="21"/>
                <w:szCs w:val="21"/>
              </w:rPr>
              <w:t xml:space="preserve">  </w:t>
            </w:r>
            <w:r w:rsidR="002126AA">
              <w:rPr>
                <w:rFonts w:ascii="Arial" w:hAnsi="Arial" w:cs="Arial"/>
                <w:sz w:val="21"/>
                <w:szCs w:val="21"/>
              </w:rPr>
              <w:t>It was i</w:t>
            </w:r>
            <w:r w:rsidR="002B49DE">
              <w:rPr>
                <w:rFonts w:ascii="Arial" w:hAnsi="Arial" w:cs="Arial"/>
                <w:sz w:val="21"/>
                <w:szCs w:val="21"/>
              </w:rPr>
              <w:t>ntended to implement a real time dashboard</w:t>
            </w:r>
            <w:r w:rsidR="002126AA">
              <w:rPr>
                <w:rFonts w:ascii="Arial" w:hAnsi="Arial" w:cs="Arial"/>
                <w:sz w:val="21"/>
                <w:szCs w:val="21"/>
              </w:rPr>
              <w:t xml:space="preserve"> going </w:t>
            </w:r>
            <w:r w:rsidR="00887DBB">
              <w:rPr>
                <w:rFonts w:ascii="Arial" w:hAnsi="Arial" w:cs="Arial"/>
                <w:sz w:val="21"/>
                <w:szCs w:val="21"/>
              </w:rPr>
              <w:t>forward</w:t>
            </w:r>
            <w:r w:rsidR="002B49DE">
              <w:rPr>
                <w:rFonts w:ascii="Arial" w:hAnsi="Arial" w:cs="Arial"/>
                <w:sz w:val="21"/>
                <w:szCs w:val="21"/>
              </w:rPr>
              <w:t>.</w:t>
            </w:r>
          </w:p>
          <w:p w:rsidRPr="00D8448A" w:rsidR="006226AD" w:rsidP="00660765" w:rsidRDefault="006226AD" w14:paraId="49DD823F" w14:textId="77777777">
            <w:pPr>
              <w:rPr>
                <w:rFonts w:ascii="Arial" w:hAnsi="Arial" w:cs="Arial"/>
                <w:sz w:val="21"/>
                <w:szCs w:val="21"/>
              </w:rPr>
            </w:pPr>
          </w:p>
          <w:p w:rsidRPr="00771A45" w:rsidR="0020272E" w:rsidP="00771A45" w:rsidRDefault="006226AD" w14:paraId="7FD51BD2" w14:textId="421F1502">
            <w:pPr>
              <w:rPr>
                <w:rFonts w:ascii="Arial" w:hAnsi="Arial" w:cs="Arial"/>
                <w:b/>
                <w:sz w:val="21"/>
                <w:szCs w:val="21"/>
              </w:rPr>
            </w:pPr>
            <w:r w:rsidRPr="00771A45">
              <w:rPr>
                <w:rFonts w:ascii="Arial" w:hAnsi="Arial" w:cs="Arial"/>
                <w:b/>
                <w:sz w:val="21"/>
                <w:szCs w:val="21"/>
              </w:rPr>
              <w:lastRenderedPageBreak/>
              <w:t>Agreed:</w:t>
            </w:r>
            <w:r w:rsidRPr="00771A45" w:rsidR="00660765">
              <w:rPr>
                <w:rFonts w:ascii="Arial" w:hAnsi="Arial" w:cs="Arial"/>
                <w:b/>
                <w:sz w:val="21"/>
                <w:szCs w:val="21"/>
              </w:rPr>
              <w:t xml:space="preserve">  That the </w:t>
            </w:r>
            <w:r w:rsidRPr="00771A45" w:rsidR="00771A45">
              <w:rPr>
                <w:rFonts w:ascii="Arial" w:hAnsi="Arial" w:cs="Arial"/>
                <w:b/>
                <w:sz w:val="21"/>
                <w:szCs w:val="21"/>
              </w:rPr>
              <w:t>current position be noted</w:t>
            </w:r>
            <w:r w:rsidRPr="00771A45" w:rsidR="00660765">
              <w:rPr>
                <w:rFonts w:ascii="Arial" w:hAnsi="Arial" w:cs="Arial"/>
                <w:b/>
                <w:sz w:val="21"/>
                <w:szCs w:val="21"/>
              </w:rPr>
              <w:t xml:space="preserve">. </w:t>
            </w:r>
          </w:p>
        </w:tc>
      </w:tr>
      <w:tr w:rsidRPr="005B2A72" w:rsidR="002B2997" w:rsidTr="6CB36995" w14:paraId="4DB2C379" w14:textId="77777777">
        <w:tc>
          <w:tcPr>
            <w:tcW w:w="534" w:type="dxa"/>
            <w:tcMar/>
          </w:tcPr>
          <w:p w:rsidR="002B2997" w:rsidP="00CE1EAA" w:rsidRDefault="002B2997" w14:paraId="171F0D78" w14:textId="00388550">
            <w:pPr>
              <w:rPr>
                <w:rFonts w:ascii="Arial" w:hAnsi="Arial" w:cs="Arial"/>
                <w:b/>
                <w:sz w:val="21"/>
                <w:szCs w:val="21"/>
              </w:rPr>
            </w:pPr>
          </w:p>
        </w:tc>
        <w:tc>
          <w:tcPr>
            <w:tcW w:w="8594" w:type="dxa"/>
            <w:tcMar/>
          </w:tcPr>
          <w:p w:rsidR="002B2997" w:rsidP="001C6C15" w:rsidRDefault="002B2997" w14:paraId="1D547FAD" w14:textId="77777777">
            <w:pPr>
              <w:rPr>
                <w:rFonts w:ascii="Arial" w:hAnsi="Arial" w:cs="Arial"/>
                <w:b/>
                <w:sz w:val="21"/>
                <w:szCs w:val="21"/>
              </w:rPr>
            </w:pPr>
          </w:p>
        </w:tc>
      </w:tr>
      <w:tr w:rsidRPr="005B2A72" w:rsidR="00DF5BD4" w:rsidTr="6CB36995" w14:paraId="2CF3B7FD" w14:textId="77777777">
        <w:trPr>
          <w:trHeight w:val="426"/>
        </w:trPr>
        <w:tc>
          <w:tcPr>
            <w:tcW w:w="534" w:type="dxa"/>
            <w:tcMar/>
          </w:tcPr>
          <w:p w:rsidR="00DF5BD4" w:rsidP="00450787" w:rsidRDefault="00DF5BD4" w14:paraId="6E07AB1E" w14:textId="65D64339">
            <w:pPr>
              <w:rPr>
                <w:rFonts w:ascii="Arial" w:hAnsi="Arial" w:cs="Arial"/>
                <w:b/>
                <w:sz w:val="21"/>
                <w:szCs w:val="21"/>
              </w:rPr>
            </w:pPr>
            <w:r>
              <w:rPr>
                <w:rFonts w:ascii="Arial" w:hAnsi="Arial" w:cs="Arial"/>
                <w:b/>
                <w:sz w:val="21"/>
                <w:szCs w:val="21"/>
              </w:rPr>
              <w:t>1</w:t>
            </w:r>
            <w:r w:rsidR="00450787">
              <w:rPr>
                <w:rFonts w:ascii="Arial" w:hAnsi="Arial" w:cs="Arial"/>
                <w:b/>
                <w:sz w:val="21"/>
                <w:szCs w:val="21"/>
              </w:rPr>
              <w:t>2</w:t>
            </w:r>
            <w:r>
              <w:rPr>
                <w:rFonts w:ascii="Arial" w:hAnsi="Arial" w:cs="Arial"/>
                <w:b/>
                <w:sz w:val="21"/>
                <w:szCs w:val="21"/>
              </w:rPr>
              <w:t>.</w:t>
            </w:r>
          </w:p>
        </w:tc>
        <w:tc>
          <w:tcPr>
            <w:tcW w:w="8594" w:type="dxa"/>
            <w:tcMar/>
          </w:tcPr>
          <w:p w:rsidR="00DF5BD4" w:rsidP="00DF5BD4" w:rsidRDefault="009D7C7B" w14:paraId="373CA046" w14:textId="2E5D5D66">
            <w:pPr>
              <w:rPr>
                <w:rFonts w:ascii="Arial" w:hAnsi="Arial" w:cs="Arial"/>
                <w:b/>
                <w:sz w:val="21"/>
                <w:szCs w:val="21"/>
              </w:rPr>
            </w:pPr>
            <w:r>
              <w:rPr>
                <w:rFonts w:ascii="Arial" w:hAnsi="Arial" w:cs="Arial"/>
                <w:b/>
                <w:sz w:val="21"/>
                <w:szCs w:val="21"/>
              </w:rPr>
              <w:t>Apprenticeship Update</w:t>
            </w:r>
          </w:p>
          <w:p w:rsidR="00887DBB" w:rsidP="00887DBB" w:rsidRDefault="00887DBB" w14:paraId="2754B88B" w14:textId="165E9A97">
            <w:pPr>
              <w:rPr>
                <w:rFonts w:ascii="Arial" w:hAnsi="Arial" w:cs="Arial"/>
                <w:sz w:val="21"/>
                <w:szCs w:val="21"/>
              </w:rPr>
            </w:pPr>
            <w:r>
              <w:rPr>
                <w:rFonts w:ascii="Arial" w:hAnsi="Arial" w:cs="Arial"/>
                <w:sz w:val="21"/>
                <w:szCs w:val="21"/>
              </w:rPr>
              <w:t>The Principal/CEO reported that 2018/19 overall success was reported at less than 63% with timely success being at a low of 38%</w:t>
            </w:r>
            <w:r w:rsidR="00741C92">
              <w:rPr>
                <w:rFonts w:ascii="Arial" w:hAnsi="Arial" w:cs="Arial"/>
                <w:sz w:val="21"/>
                <w:szCs w:val="21"/>
              </w:rPr>
              <w:t>.</w:t>
            </w:r>
            <w:r>
              <w:rPr>
                <w:rFonts w:ascii="Arial" w:hAnsi="Arial" w:cs="Arial"/>
                <w:sz w:val="21"/>
                <w:szCs w:val="21"/>
              </w:rPr>
              <w:t xml:space="preserve"> </w:t>
            </w:r>
            <w:r w:rsidR="00741C92">
              <w:rPr>
                <w:rFonts w:ascii="Arial" w:hAnsi="Arial" w:cs="Arial"/>
                <w:sz w:val="21"/>
                <w:szCs w:val="21"/>
              </w:rPr>
              <w:t>Issues</w:t>
            </w:r>
            <w:r>
              <w:rPr>
                <w:rFonts w:ascii="Arial" w:hAnsi="Arial" w:cs="Arial"/>
                <w:sz w:val="21"/>
                <w:szCs w:val="21"/>
              </w:rPr>
              <w:t xml:space="preserve"> identified with the notification of late achievement and withdrawal </w:t>
            </w:r>
            <w:r w:rsidR="00741C92">
              <w:rPr>
                <w:rFonts w:ascii="Arial" w:hAnsi="Arial" w:cs="Arial"/>
                <w:sz w:val="21"/>
                <w:szCs w:val="21"/>
              </w:rPr>
              <w:t xml:space="preserve">were </w:t>
            </w:r>
            <w:r>
              <w:rPr>
                <w:rFonts w:ascii="Arial" w:hAnsi="Arial" w:cs="Arial"/>
                <w:sz w:val="21"/>
                <w:szCs w:val="21"/>
              </w:rPr>
              <w:t>impacting significantly on anticipated success rates for 18/19.</w:t>
            </w:r>
          </w:p>
          <w:p w:rsidR="00E11575" w:rsidP="00660765" w:rsidRDefault="00E11575" w14:paraId="11B59C79" w14:textId="7F407A89">
            <w:pPr>
              <w:rPr>
                <w:rFonts w:ascii="Arial" w:hAnsi="Arial" w:cs="Arial"/>
                <w:sz w:val="21"/>
                <w:szCs w:val="21"/>
              </w:rPr>
            </w:pPr>
          </w:p>
          <w:p w:rsidR="00E11575" w:rsidP="00660765" w:rsidRDefault="00887DBB" w14:paraId="3902FFE6" w14:textId="119219AD">
            <w:pPr>
              <w:rPr>
                <w:rFonts w:ascii="Arial" w:hAnsi="Arial" w:cs="Arial"/>
                <w:sz w:val="21"/>
                <w:szCs w:val="21"/>
              </w:rPr>
            </w:pPr>
            <w:r>
              <w:rPr>
                <w:rFonts w:ascii="Arial" w:hAnsi="Arial" w:cs="Arial"/>
                <w:sz w:val="21"/>
                <w:szCs w:val="21"/>
              </w:rPr>
              <w:t>The IVPCQ advised that the</w:t>
            </w:r>
            <w:r w:rsidR="00E11575">
              <w:rPr>
                <w:rFonts w:ascii="Arial" w:hAnsi="Arial" w:cs="Arial"/>
                <w:sz w:val="21"/>
                <w:szCs w:val="21"/>
              </w:rPr>
              <w:t xml:space="preserve"> three risk areas</w:t>
            </w:r>
            <w:r>
              <w:rPr>
                <w:rFonts w:ascii="Arial" w:hAnsi="Arial" w:cs="Arial"/>
                <w:sz w:val="21"/>
                <w:szCs w:val="21"/>
              </w:rPr>
              <w:t xml:space="preserve"> were</w:t>
            </w:r>
            <w:r w:rsidR="00E11575">
              <w:rPr>
                <w:rFonts w:ascii="Arial" w:hAnsi="Arial" w:cs="Arial"/>
                <w:sz w:val="21"/>
                <w:szCs w:val="21"/>
              </w:rPr>
              <w:t xml:space="preserve"> CIPD, electrical and project management.</w:t>
            </w:r>
            <w:r>
              <w:rPr>
                <w:rFonts w:ascii="Arial" w:hAnsi="Arial" w:cs="Arial"/>
                <w:sz w:val="21"/>
                <w:szCs w:val="21"/>
              </w:rPr>
              <w:t xml:space="preserve">  These areas were being</w:t>
            </w:r>
            <w:r w:rsidR="001813EC">
              <w:rPr>
                <w:rFonts w:ascii="Arial" w:hAnsi="Arial" w:cs="Arial"/>
                <w:sz w:val="21"/>
                <w:szCs w:val="21"/>
              </w:rPr>
              <w:t xml:space="preserve"> closely</w:t>
            </w:r>
            <w:r>
              <w:rPr>
                <w:rFonts w:ascii="Arial" w:hAnsi="Arial" w:cs="Arial"/>
                <w:sz w:val="21"/>
                <w:szCs w:val="21"/>
              </w:rPr>
              <w:t xml:space="preserve"> monitored</w:t>
            </w:r>
            <w:r w:rsidR="001813EC">
              <w:rPr>
                <w:rFonts w:ascii="Arial" w:hAnsi="Arial" w:cs="Arial"/>
                <w:sz w:val="21"/>
                <w:szCs w:val="21"/>
              </w:rPr>
              <w:t xml:space="preserve">.  </w:t>
            </w:r>
          </w:p>
          <w:p w:rsidR="001813EC" w:rsidP="00660765" w:rsidRDefault="001813EC" w14:paraId="715F9A06" w14:textId="7BA4CB1E">
            <w:pPr>
              <w:rPr>
                <w:rFonts w:ascii="Arial" w:hAnsi="Arial" w:cs="Arial"/>
                <w:sz w:val="21"/>
                <w:szCs w:val="21"/>
              </w:rPr>
            </w:pPr>
          </w:p>
          <w:p w:rsidR="001813EC" w:rsidP="00660765" w:rsidRDefault="00887DBB" w14:paraId="4F7FC769" w14:textId="5F361470">
            <w:pPr>
              <w:rPr>
                <w:rFonts w:ascii="Arial" w:hAnsi="Arial" w:cs="Arial"/>
                <w:sz w:val="21"/>
                <w:szCs w:val="21"/>
              </w:rPr>
            </w:pPr>
            <w:r>
              <w:rPr>
                <w:rFonts w:ascii="Arial" w:hAnsi="Arial" w:cs="Arial"/>
                <w:sz w:val="21"/>
                <w:szCs w:val="21"/>
              </w:rPr>
              <w:t>The Committee were informed that e</w:t>
            </w:r>
            <w:r w:rsidRPr="00887DBB">
              <w:rPr>
                <w:rFonts w:ascii="Arial" w:hAnsi="Arial" w:cs="Arial"/>
                <w:sz w:val="21"/>
                <w:szCs w:val="21"/>
              </w:rPr>
              <w:t xml:space="preserve">mployer and </w:t>
            </w:r>
            <w:r>
              <w:rPr>
                <w:rFonts w:ascii="Arial" w:hAnsi="Arial" w:cs="Arial"/>
                <w:sz w:val="21"/>
                <w:szCs w:val="21"/>
              </w:rPr>
              <w:t>s</w:t>
            </w:r>
            <w:r w:rsidRPr="00887DBB">
              <w:rPr>
                <w:rFonts w:ascii="Arial" w:hAnsi="Arial" w:cs="Arial"/>
                <w:sz w:val="21"/>
                <w:szCs w:val="21"/>
              </w:rPr>
              <w:t>takeholder satisfaction continue</w:t>
            </w:r>
            <w:r>
              <w:rPr>
                <w:rFonts w:ascii="Arial" w:hAnsi="Arial" w:cs="Arial"/>
                <w:sz w:val="21"/>
                <w:szCs w:val="21"/>
              </w:rPr>
              <w:t>d</w:t>
            </w:r>
            <w:r w:rsidRPr="00887DBB">
              <w:rPr>
                <w:rFonts w:ascii="Arial" w:hAnsi="Arial" w:cs="Arial"/>
                <w:sz w:val="21"/>
                <w:szCs w:val="21"/>
              </w:rPr>
              <w:t xml:space="preserve"> to transition to direct feedback onto the government website alongside the FE choices survey undertaken with both Levy and Non-Levy employers</w:t>
            </w:r>
            <w:r>
              <w:rPr>
                <w:rFonts w:ascii="Arial" w:hAnsi="Arial" w:cs="Arial"/>
                <w:sz w:val="21"/>
                <w:szCs w:val="21"/>
              </w:rPr>
              <w:t xml:space="preserve">. </w:t>
            </w:r>
            <w:r w:rsidRPr="00887DBB">
              <w:rPr>
                <w:rFonts w:ascii="Arial" w:hAnsi="Arial" w:cs="Arial"/>
                <w:sz w:val="21"/>
                <w:szCs w:val="21"/>
              </w:rPr>
              <w:t xml:space="preserve"> As of the date of th</w:t>
            </w:r>
            <w:r w:rsidR="00741C92">
              <w:rPr>
                <w:rFonts w:ascii="Arial" w:hAnsi="Arial" w:cs="Arial"/>
                <w:sz w:val="21"/>
                <w:szCs w:val="21"/>
              </w:rPr>
              <w:t xml:space="preserve">e </w:t>
            </w:r>
            <w:r w:rsidRPr="00887DBB">
              <w:rPr>
                <w:rFonts w:ascii="Arial" w:hAnsi="Arial" w:cs="Arial"/>
                <w:sz w:val="21"/>
                <w:szCs w:val="21"/>
              </w:rPr>
              <w:t>report, only 80 (20%) of the employers engage</w:t>
            </w:r>
            <w:r>
              <w:rPr>
                <w:rFonts w:ascii="Arial" w:hAnsi="Arial" w:cs="Arial"/>
                <w:sz w:val="21"/>
                <w:szCs w:val="21"/>
              </w:rPr>
              <w:t>d</w:t>
            </w:r>
            <w:r w:rsidRPr="00887DBB">
              <w:rPr>
                <w:rFonts w:ascii="Arial" w:hAnsi="Arial" w:cs="Arial"/>
                <w:sz w:val="21"/>
                <w:szCs w:val="21"/>
              </w:rPr>
              <w:t xml:space="preserve"> with</w:t>
            </w:r>
            <w:r>
              <w:rPr>
                <w:rFonts w:ascii="Arial" w:hAnsi="Arial" w:cs="Arial"/>
                <w:sz w:val="21"/>
                <w:szCs w:val="21"/>
              </w:rPr>
              <w:t xml:space="preserve"> by the College</w:t>
            </w:r>
            <w:r w:rsidRPr="00887DBB">
              <w:rPr>
                <w:rFonts w:ascii="Arial" w:hAnsi="Arial" w:cs="Arial"/>
                <w:sz w:val="21"/>
                <w:szCs w:val="21"/>
              </w:rPr>
              <w:t xml:space="preserve"> ha</w:t>
            </w:r>
            <w:r w:rsidR="00D471A3">
              <w:rPr>
                <w:rFonts w:ascii="Arial" w:hAnsi="Arial" w:cs="Arial"/>
                <w:sz w:val="21"/>
                <w:szCs w:val="21"/>
              </w:rPr>
              <w:t>d</w:t>
            </w:r>
            <w:r w:rsidRPr="00887DBB">
              <w:rPr>
                <w:rFonts w:ascii="Arial" w:hAnsi="Arial" w:cs="Arial"/>
                <w:sz w:val="21"/>
                <w:szCs w:val="21"/>
              </w:rPr>
              <w:t xml:space="preserve"> responded</w:t>
            </w:r>
            <w:r w:rsidR="00D471A3">
              <w:rPr>
                <w:rFonts w:ascii="Arial" w:hAnsi="Arial" w:cs="Arial"/>
                <w:sz w:val="21"/>
                <w:szCs w:val="21"/>
              </w:rPr>
              <w:t xml:space="preserve">. </w:t>
            </w:r>
            <w:r w:rsidRPr="00887DBB">
              <w:rPr>
                <w:rFonts w:ascii="Arial" w:hAnsi="Arial" w:cs="Arial"/>
                <w:sz w:val="21"/>
                <w:szCs w:val="21"/>
              </w:rPr>
              <w:t xml:space="preserve">Engagement of employers </w:t>
            </w:r>
            <w:r w:rsidR="00741C92">
              <w:rPr>
                <w:rFonts w:ascii="Arial" w:hAnsi="Arial" w:cs="Arial"/>
                <w:sz w:val="21"/>
                <w:szCs w:val="21"/>
              </w:rPr>
              <w:t xml:space="preserve">was </w:t>
            </w:r>
            <w:r w:rsidRPr="00887DBB">
              <w:rPr>
                <w:rFonts w:ascii="Arial" w:hAnsi="Arial" w:cs="Arial"/>
                <w:sz w:val="21"/>
                <w:szCs w:val="21"/>
              </w:rPr>
              <w:t xml:space="preserve">through the Business Development team to continue this feedback.  </w:t>
            </w:r>
          </w:p>
          <w:p w:rsidR="00D471A3" w:rsidP="00660765" w:rsidRDefault="00D471A3" w14:paraId="56DE3864" w14:textId="77777777">
            <w:pPr>
              <w:rPr>
                <w:rFonts w:ascii="Arial" w:hAnsi="Arial" w:cs="Arial"/>
                <w:sz w:val="21"/>
                <w:szCs w:val="21"/>
              </w:rPr>
            </w:pPr>
          </w:p>
          <w:p w:rsidR="001813EC" w:rsidP="00660765" w:rsidRDefault="00D471A3" w14:paraId="6D1EF326" w14:textId="44E81BE1">
            <w:pPr>
              <w:rPr>
                <w:rFonts w:ascii="Arial" w:hAnsi="Arial" w:cs="Arial"/>
                <w:sz w:val="21"/>
                <w:szCs w:val="21"/>
              </w:rPr>
            </w:pPr>
            <w:r>
              <w:rPr>
                <w:rFonts w:ascii="Arial" w:hAnsi="Arial" w:cs="Arial"/>
                <w:sz w:val="21"/>
                <w:szCs w:val="21"/>
              </w:rPr>
              <w:t xml:space="preserve">The Principal/CEO advised that a strategy for growth in apprenticeships was underway and the target was set at £3m. </w:t>
            </w:r>
            <w:r w:rsidR="001813EC">
              <w:rPr>
                <w:rFonts w:ascii="Arial" w:hAnsi="Arial" w:cs="Arial"/>
                <w:sz w:val="21"/>
                <w:szCs w:val="21"/>
              </w:rPr>
              <w:t>Current vacancies and applications ha</w:t>
            </w:r>
            <w:r>
              <w:rPr>
                <w:rFonts w:ascii="Arial" w:hAnsi="Arial" w:cs="Arial"/>
                <w:sz w:val="21"/>
                <w:szCs w:val="21"/>
              </w:rPr>
              <w:t>d</w:t>
            </w:r>
            <w:r w:rsidR="001813EC">
              <w:rPr>
                <w:rFonts w:ascii="Arial" w:hAnsi="Arial" w:cs="Arial"/>
                <w:sz w:val="21"/>
                <w:szCs w:val="21"/>
              </w:rPr>
              <w:t xml:space="preserve"> been </w:t>
            </w:r>
            <w:r w:rsidR="00741C92">
              <w:rPr>
                <w:rFonts w:ascii="Arial" w:hAnsi="Arial" w:cs="Arial"/>
                <w:sz w:val="21"/>
                <w:szCs w:val="21"/>
              </w:rPr>
              <w:t>slow and</w:t>
            </w:r>
            <w:r>
              <w:rPr>
                <w:rFonts w:ascii="Arial" w:hAnsi="Arial" w:cs="Arial"/>
                <w:sz w:val="21"/>
                <w:szCs w:val="21"/>
              </w:rPr>
              <w:t xml:space="preserve"> this </w:t>
            </w:r>
            <w:r w:rsidR="001813EC">
              <w:rPr>
                <w:rFonts w:ascii="Arial" w:hAnsi="Arial" w:cs="Arial"/>
                <w:sz w:val="21"/>
                <w:szCs w:val="21"/>
              </w:rPr>
              <w:t>need</w:t>
            </w:r>
            <w:r>
              <w:rPr>
                <w:rFonts w:ascii="Arial" w:hAnsi="Arial" w:cs="Arial"/>
                <w:sz w:val="21"/>
                <w:szCs w:val="21"/>
              </w:rPr>
              <w:t>ed</w:t>
            </w:r>
            <w:r w:rsidR="001813EC">
              <w:rPr>
                <w:rFonts w:ascii="Arial" w:hAnsi="Arial" w:cs="Arial"/>
                <w:sz w:val="21"/>
                <w:szCs w:val="21"/>
              </w:rPr>
              <w:t xml:space="preserve"> to </w:t>
            </w:r>
            <w:r>
              <w:rPr>
                <w:rFonts w:ascii="Arial" w:hAnsi="Arial" w:cs="Arial"/>
                <w:sz w:val="21"/>
                <w:szCs w:val="21"/>
              </w:rPr>
              <w:t xml:space="preserve">be </w:t>
            </w:r>
            <w:r w:rsidR="001813EC">
              <w:rPr>
                <w:rFonts w:ascii="Arial" w:hAnsi="Arial" w:cs="Arial"/>
                <w:sz w:val="21"/>
                <w:szCs w:val="21"/>
              </w:rPr>
              <w:t>accelerate</w:t>
            </w:r>
            <w:r>
              <w:rPr>
                <w:rFonts w:ascii="Arial" w:hAnsi="Arial" w:cs="Arial"/>
                <w:sz w:val="21"/>
                <w:szCs w:val="21"/>
              </w:rPr>
              <w:t>d</w:t>
            </w:r>
            <w:r w:rsidR="001813EC">
              <w:rPr>
                <w:rFonts w:ascii="Arial" w:hAnsi="Arial" w:cs="Arial"/>
                <w:sz w:val="21"/>
                <w:szCs w:val="21"/>
              </w:rPr>
              <w:t xml:space="preserve"> to hit targets.</w:t>
            </w:r>
          </w:p>
          <w:p w:rsidR="001813EC" w:rsidP="00660765" w:rsidRDefault="001813EC" w14:paraId="49D52100" w14:textId="105FEC32">
            <w:pPr>
              <w:rPr>
                <w:rFonts w:ascii="Arial" w:hAnsi="Arial" w:cs="Arial"/>
                <w:sz w:val="21"/>
                <w:szCs w:val="21"/>
              </w:rPr>
            </w:pPr>
          </w:p>
          <w:p w:rsidR="001813EC" w:rsidP="00660765" w:rsidRDefault="00D471A3" w14:paraId="4AF502EB" w14:textId="0E6B08CE">
            <w:pPr>
              <w:rPr>
                <w:rFonts w:ascii="Arial" w:hAnsi="Arial" w:cs="Arial"/>
                <w:sz w:val="21"/>
                <w:szCs w:val="21"/>
              </w:rPr>
            </w:pPr>
            <w:r>
              <w:rPr>
                <w:rFonts w:ascii="Arial" w:hAnsi="Arial" w:cs="Arial"/>
                <w:sz w:val="21"/>
                <w:szCs w:val="21"/>
              </w:rPr>
              <w:t xml:space="preserve">The </w:t>
            </w:r>
            <w:r w:rsidR="001813EC">
              <w:rPr>
                <w:rFonts w:ascii="Arial" w:hAnsi="Arial" w:cs="Arial"/>
                <w:sz w:val="21"/>
                <w:szCs w:val="21"/>
              </w:rPr>
              <w:t xml:space="preserve">Chair </w:t>
            </w:r>
            <w:r>
              <w:rPr>
                <w:rFonts w:ascii="Arial" w:hAnsi="Arial" w:cs="Arial"/>
                <w:sz w:val="21"/>
                <w:szCs w:val="21"/>
              </w:rPr>
              <w:t>asked whether the plan in place was realistic to meet the targets. The Principal/CEO replied that</w:t>
            </w:r>
            <w:r w:rsidR="001813EC">
              <w:rPr>
                <w:rFonts w:ascii="Arial" w:hAnsi="Arial" w:cs="Arial"/>
                <w:sz w:val="21"/>
                <w:szCs w:val="21"/>
              </w:rPr>
              <w:t xml:space="preserve"> each sales person ha</w:t>
            </w:r>
            <w:r>
              <w:rPr>
                <w:rFonts w:ascii="Arial" w:hAnsi="Arial" w:cs="Arial"/>
                <w:sz w:val="21"/>
                <w:szCs w:val="21"/>
              </w:rPr>
              <w:t>d</w:t>
            </w:r>
            <w:r w:rsidR="001813EC">
              <w:rPr>
                <w:rFonts w:ascii="Arial" w:hAnsi="Arial" w:cs="Arial"/>
                <w:sz w:val="21"/>
                <w:szCs w:val="21"/>
              </w:rPr>
              <w:t xml:space="preserve"> a caseload of 25 per month and these </w:t>
            </w:r>
            <w:r>
              <w:rPr>
                <w:rFonts w:ascii="Arial" w:hAnsi="Arial" w:cs="Arial"/>
                <w:sz w:val="21"/>
                <w:szCs w:val="21"/>
              </w:rPr>
              <w:t>were</w:t>
            </w:r>
            <w:r w:rsidR="001813EC">
              <w:rPr>
                <w:rFonts w:ascii="Arial" w:hAnsi="Arial" w:cs="Arial"/>
                <w:sz w:val="21"/>
                <w:szCs w:val="21"/>
              </w:rPr>
              <w:t xml:space="preserve"> high value.</w:t>
            </w:r>
          </w:p>
          <w:p w:rsidR="001813EC" w:rsidP="00660765" w:rsidRDefault="001813EC" w14:paraId="450E4EA9" w14:textId="50EC90A5">
            <w:pPr>
              <w:rPr>
                <w:rFonts w:ascii="Arial" w:hAnsi="Arial" w:cs="Arial"/>
                <w:sz w:val="21"/>
                <w:szCs w:val="21"/>
              </w:rPr>
            </w:pPr>
          </w:p>
          <w:p w:rsidR="001813EC" w:rsidP="00660765" w:rsidRDefault="00D471A3" w14:paraId="1E75EF52" w14:textId="630C7ECE">
            <w:pPr>
              <w:rPr>
                <w:rFonts w:ascii="Arial" w:hAnsi="Arial" w:cs="Arial"/>
                <w:sz w:val="21"/>
                <w:szCs w:val="21"/>
              </w:rPr>
            </w:pPr>
            <w:r>
              <w:rPr>
                <w:rFonts w:ascii="Arial" w:hAnsi="Arial" w:cs="Arial"/>
                <w:sz w:val="21"/>
                <w:szCs w:val="21"/>
              </w:rPr>
              <w:t xml:space="preserve">The IVPCQ informed the Committee that the College would hit the </w:t>
            </w:r>
            <w:r w:rsidR="001813EC">
              <w:rPr>
                <w:rFonts w:ascii="Arial" w:hAnsi="Arial" w:cs="Arial"/>
                <w:sz w:val="21"/>
                <w:szCs w:val="21"/>
              </w:rPr>
              <w:t xml:space="preserve">industry </w:t>
            </w:r>
            <w:r>
              <w:rPr>
                <w:rFonts w:ascii="Arial" w:hAnsi="Arial" w:cs="Arial"/>
                <w:sz w:val="21"/>
                <w:szCs w:val="21"/>
              </w:rPr>
              <w:t>placement funding</w:t>
            </w:r>
            <w:r w:rsidR="001813EC">
              <w:rPr>
                <w:rFonts w:ascii="Arial" w:hAnsi="Arial" w:cs="Arial"/>
                <w:sz w:val="21"/>
                <w:szCs w:val="21"/>
              </w:rPr>
              <w:t xml:space="preserve"> target.  </w:t>
            </w:r>
            <w:r>
              <w:rPr>
                <w:rFonts w:ascii="Arial" w:hAnsi="Arial" w:cs="Arial"/>
                <w:sz w:val="21"/>
                <w:szCs w:val="21"/>
              </w:rPr>
              <w:t>At</w:t>
            </w:r>
            <w:r w:rsidR="001813EC">
              <w:rPr>
                <w:rFonts w:ascii="Arial" w:hAnsi="Arial" w:cs="Arial"/>
                <w:sz w:val="21"/>
                <w:szCs w:val="21"/>
              </w:rPr>
              <w:t xml:space="preserve"> present 90 </w:t>
            </w:r>
            <w:r>
              <w:rPr>
                <w:rFonts w:ascii="Arial" w:hAnsi="Arial" w:cs="Arial"/>
                <w:sz w:val="21"/>
                <w:szCs w:val="21"/>
              </w:rPr>
              <w:t>learners had</w:t>
            </w:r>
            <w:r w:rsidR="001813EC">
              <w:rPr>
                <w:rFonts w:ascii="Arial" w:hAnsi="Arial" w:cs="Arial"/>
                <w:sz w:val="21"/>
                <w:szCs w:val="21"/>
              </w:rPr>
              <w:t xml:space="preserve"> commenced or completed a placement.  </w:t>
            </w:r>
          </w:p>
          <w:p w:rsidR="00282346" w:rsidP="00660765" w:rsidRDefault="00282346" w14:paraId="1C23F4B5" w14:textId="2A6F75BC">
            <w:pPr>
              <w:rPr>
                <w:rFonts w:ascii="Arial" w:hAnsi="Arial" w:cs="Arial"/>
                <w:sz w:val="21"/>
                <w:szCs w:val="21"/>
              </w:rPr>
            </w:pPr>
          </w:p>
          <w:p w:rsidR="00282346" w:rsidP="00660765" w:rsidRDefault="00D471A3" w14:paraId="110466B2" w14:textId="00E51240">
            <w:pPr>
              <w:rPr>
                <w:rFonts w:ascii="Arial" w:hAnsi="Arial" w:cs="Arial"/>
                <w:sz w:val="21"/>
                <w:szCs w:val="21"/>
              </w:rPr>
            </w:pPr>
            <w:r>
              <w:rPr>
                <w:rFonts w:ascii="Arial" w:hAnsi="Arial" w:cs="Arial"/>
                <w:sz w:val="21"/>
                <w:szCs w:val="21"/>
              </w:rPr>
              <w:t>The Committee were advised that the College’s subcontracting</w:t>
            </w:r>
            <w:r w:rsidR="00282346">
              <w:rPr>
                <w:rFonts w:ascii="Arial" w:hAnsi="Arial" w:cs="Arial"/>
                <w:sz w:val="21"/>
                <w:szCs w:val="21"/>
              </w:rPr>
              <w:t xml:space="preserve"> figure </w:t>
            </w:r>
            <w:r>
              <w:rPr>
                <w:rFonts w:ascii="Arial" w:hAnsi="Arial" w:cs="Arial"/>
                <w:sz w:val="21"/>
                <w:szCs w:val="21"/>
              </w:rPr>
              <w:t xml:space="preserve">was </w:t>
            </w:r>
            <w:r w:rsidR="00741C92">
              <w:rPr>
                <w:rFonts w:ascii="Arial" w:hAnsi="Arial" w:cs="Arial"/>
                <w:sz w:val="21"/>
                <w:szCs w:val="21"/>
              </w:rPr>
              <w:t>c</w:t>
            </w:r>
            <w:r w:rsidR="00282346">
              <w:rPr>
                <w:rFonts w:ascii="Arial" w:hAnsi="Arial" w:cs="Arial"/>
                <w:sz w:val="21"/>
                <w:szCs w:val="21"/>
              </w:rPr>
              <w:t>10%</w:t>
            </w:r>
            <w:r>
              <w:rPr>
                <w:rFonts w:ascii="Arial" w:hAnsi="Arial" w:cs="Arial"/>
                <w:sz w:val="21"/>
                <w:szCs w:val="21"/>
              </w:rPr>
              <w:t>.  One subcontract partners had now achieved the full contract value awarded and others were</w:t>
            </w:r>
            <w:r w:rsidR="00282346">
              <w:rPr>
                <w:rFonts w:ascii="Arial" w:hAnsi="Arial" w:cs="Arial"/>
                <w:sz w:val="21"/>
                <w:szCs w:val="21"/>
              </w:rPr>
              <w:t xml:space="preserve"> on track</w:t>
            </w:r>
            <w:r>
              <w:rPr>
                <w:rFonts w:ascii="Arial" w:hAnsi="Arial" w:cs="Arial"/>
                <w:sz w:val="21"/>
                <w:szCs w:val="21"/>
              </w:rPr>
              <w:t xml:space="preserve"> to achieve</w:t>
            </w:r>
            <w:r w:rsidR="00282346">
              <w:rPr>
                <w:rFonts w:ascii="Arial" w:hAnsi="Arial" w:cs="Arial"/>
                <w:sz w:val="21"/>
                <w:szCs w:val="21"/>
              </w:rPr>
              <w:t>.</w:t>
            </w:r>
            <w:r>
              <w:rPr>
                <w:rFonts w:ascii="Arial" w:hAnsi="Arial" w:cs="Arial"/>
                <w:sz w:val="21"/>
                <w:szCs w:val="21"/>
              </w:rPr>
              <w:t xml:space="preserve">  The College had five managing </w:t>
            </w:r>
            <w:proofErr w:type="gramStart"/>
            <w:r>
              <w:rPr>
                <w:rFonts w:ascii="Arial" w:hAnsi="Arial" w:cs="Arial"/>
                <w:sz w:val="21"/>
                <w:szCs w:val="21"/>
              </w:rPr>
              <w:t>agents</w:t>
            </w:r>
            <w:proofErr w:type="gramEnd"/>
            <w:r>
              <w:rPr>
                <w:rFonts w:ascii="Arial" w:hAnsi="Arial" w:cs="Arial"/>
                <w:sz w:val="21"/>
                <w:szCs w:val="21"/>
              </w:rPr>
              <w:t xml:space="preserve"> contracts in place primarily in construction and engineering.  Work was underway in electrical to support past end date learners and this area was under N2I.</w:t>
            </w:r>
          </w:p>
          <w:p w:rsidR="009D7C7B" w:rsidP="00660765" w:rsidRDefault="009D7C7B" w14:paraId="58DAC854" w14:textId="77777777">
            <w:pPr>
              <w:rPr>
                <w:rFonts w:ascii="Arial" w:hAnsi="Arial" w:cs="Arial"/>
                <w:sz w:val="21"/>
                <w:szCs w:val="21"/>
              </w:rPr>
            </w:pPr>
          </w:p>
          <w:p w:rsidR="00272415" w:rsidP="00F07B44" w:rsidRDefault="009D7C7B" w14:paraId="550D9064" w14:textId="7169A064">
            <w:pPr>
              <w:rPr>
                <w:rFonts w:ascii="Arial" w:hAnsi="Arial" w:cs="Arial"/>
                <w:b/>
                <w:sz w:val="21"/>
                <w:szCs w:val="21"/>
              </w:rPr>
            </w:pPr>
            <w:r>
              <w:rPr>
                <w:rFonts w:ascii="Arial" w:hAnsi="Arial" w:cs="Arial"/>
                <w:b/>
                <w:sz w:val="21"/>
                <w:szCs w:val="21"/>
              </w:rPr>
              <w:t>Agreed:</w:t>
            </w:r>
            <w:r w:rsidR="00D471A3">
              <w:rPr>
                <w:rFonts w:ascii="Arial" w:hAnsi="Arial" w:cs="Arial"/>
                <w:b/>
                <w:sz w:val="21"/>
                <w:szCs w:val="21"/>
              </w:rPr>
              <w:t xml:space="preserve">  That the current position </w:t>
            </w:r>
            <w:proofErr w:type="gramStart"/>
            <w:r w:rsidR="00D471A3">
              <w:rPr>
                <w:rFonts w:ascii="Arial" w:hAnsi="Arial" w:cs="Arial"/>
                <w:b/>
                <w:sz w:val="21"/>
                <w:szCs w:val="21"/>
              </w:rPr>
              <w:t>be</w:t>
            </w:r>
            <w:proofErr w:type="gramEnd"/>
            <w:r w:rsidR="00D471A3">
              <w:rPr>
                <w:rFonts w:ascii="Arial" w:hAnsi="Arial" w:cs="Arial"/>
                <w:b/>
                <w:sz w:val="21"/>
                <w:szCs w:val="21"/>
              </w:rPr>
              <w:t xml:space="preserve"> noted.</w:t>
            </w:r>
          </w:p>
          <w:p w:rsidRPr="00F07B44" w:rsidR="00F07B44" w:rsidP="009D7C7B" w:rsidRDefault="00F07B44" w14:paraId="6A85E01D" w14:textId="41F7A8A5">
            <w:pPr>
              <w:rPr>
                <w:rFonts w:ascii="Arial" w:hAnsi="Arial" w:cs="Arial"/>
                <w:b/>
                <w:sz w:val="21"/>
                <w:szCs w:val="21"/>
              </w:rPr>
            </w:pPr>
          </w:p>
        </w:tc>
      </w:tr>
      <w:tr w:rsidRPr="005B2A72" w:rsidR="00A67719" w:rsidTr="6CB36995" w14:paraId="1E0F5D44" w14:textId="77777777">
        <w:tc>
          <w:tcPr>
            <w:tcW w:w="534" w:type="dxa"/>
            <w:tcMar/>
          </w:tcPr>
          <w:p w:rsidRPr="005B2A72" w:rsidR="00A67719" w:rsidP="00CE1EAA" w:rsidRDefault="00F07B44" w14:paraId="1CE63DA1" w14:textId="78387F10">
            <w:pPr>
              <w:rPr>
                <w:rFonts w:ascii="Arial" w:hAnsi="Arial" w:cs="Arial"/>
                <w:b/>
                <w:sz w:val="21"/>
                <w:szCs w:val="21"/>
              </w:rPr>
            </w:pPr>
            <w:r>
              <w:rPr>
                <w:rFonts w:ascii="Arial" w:hAnsi="Arial" w:cs="Arial"/>
                <w:b/>
                <w:sz w:val="21"/>
                <w:szCs w:val="21"/>
              </w:rPr>
              <w:t>13.</w:t>
            </w:r>
          </w:p>
        </w:tc>
        <w:tc>
          <w:tcPr>
            <w:tcW w:w="8594" w:type="dxa"/>
            <w:tcMar/>
          </w:tcPr>
          <w:p w:rsidRPr="00795C52" w:rsidR="002D17A6" w:rsidP="001C6C15" w:rsidRDefault="009D7C7B" w14:paraId="540809EB" w14:textId="76CC3B0D">
            <w:pPr>
              <w:rPr>
                <w:rFonts w:ascii="Arial" w:hAnsi="Arial" w:cs="Arial"/>
                <w:b/>
                <w:sz w:val="21"/>
                <w:szCs w:val="21"/>
              </w:rPr>
            </w:pPr>
            <w:r>
              <w:rPr>
                <w:rFonts w:ascii="Arial" w:hAnsi="Arial" w:cs="Arial"/>
                <w:b/>
                <w:sz w:val="21"/>
                <w:szCs w:val="21"/>
              </w:rPr>
              <w:t xml:space="preserve">Learner Voice </w:t>
            </w:r>
            <w:proofErr w:type="spellStart"/>
            <w:r>
              <w:rPr>
                <w:rFonts w:ascii="Arial" w:hAnsi="Arial" w:cs="Arial"/>
                <w:b/>
                <w:sz w:val="21"/>
                <w:szCs w:val="21"/>
              </w:rPr>
              <w:t>incl</w:t>
            </w:r>
            <w:proofErr w:type="spellEnd"/>
            <w:r>
              <w:rPr>
                <w:rFonts w:ascii="Arial" w:hAnsi="Arial" w:cs="Arial"/>
                <w:b/>
                <w:sz w:val="21"/>
                <w:szCs w:val="21"/>
              </w:rPr>
              <w:t xml:space="preserve"> Induction Survey 2019/20</w:t>
            </w:r>
          </w:p>
          <w:p w:rsidR="009D7C7B" w:rsidP="001C6C15" w:rsidRDefault="00795C52" w14:paraId="2474758E" w14:textId="1780CF30">
            <w:pPr>
              <w:rPr>
                <w:rFonts w:ascii="Arial" w:hAnsi="Arial" w:cs="Arial"/>
                <w:sz w:val="21"/>
                <w:szCs w:val="21"/>
              </w:rPr>
            </w:pPr>
            <w:r>
              <w:rPr>
                <w:rFonts w:ascii="Arial" w:hAnsi="Arial" w:cs="Arial"/>
                <w:sz w:val="21"/>
                <w:szCs w:val="21"/>
              </w:rPr>
              <w:t>The IVPCQ reported that a</w:t>
            </w:r>
            <w:r w:rsidR="00282346">
              <w:rPr>
                <w:rFonts w:ascii="Arial" w:hAnsi="Arial" w:cs="Arial"/>
                <w:sz w:val="21"/>
                <w:szCs w:val="21"/>
              </w:rPr>
              <w:t xml:space="preserve"> lot of activity </w:t>
            </w:r>
            <w:r>
              <w:rPr>
                <w:rFonts w:ascii="Arial" w:hAnsi="Arial" w:cs="Arial"/>
                <w:sz w:val="21"/>
                <w:szCs w:val="21"/>
              </w:rPr>
              <w:t>was taking place this</w:t>
            </w:r>
            <w:r w:rsidR="00282346">
              <w:rPr>
                <w:rFonts w:ascii="Arial" w:hAnsi="Arial" w:cs="Arial"/>
                <w:sz w:val="21"/>
                <w:szCs w:val="21"/>
              </w:rPr>
              <w:t xml:space="preserve"> year compared to last year.  </w:t>
            </w:r>
            <w:r>
              <w:rPr>
                <w:rFonts w:ascii="Arial" w:hAnsi="Arial" w:cs="Arial"/>
                <w:sz w:val="21"/>
                <w:szCs w:val="21"/>
              </w:rPr>
              <w:t>The i</w:t>
            </w:r>
            <w:r w:rsidR="00DA3F93">
              <w:rPr>
                <w:rFonts w:ascii="Arial" w:hAnsi="Arial" w:cs="Arial"/>
                <w:sz w:val="21"/>
                <w:szCs w:val="21"/>
              </w:rPr>
              <w:t xml:space="preserve">nduction survey included </w:t>
            </w:r>
            <w:r w:rsidR="00282346">
              <w:rPr>
                <w:rFonts w:ascii="Arial" w:hAnsi="Arial" w:cs="Arial"/>
                <w:sz w:val="21"/>
                <w:szCs w:val="21"/>
              </w:rPr>
              <w:t xml:space="preserve">more </w:t>
            </w:r>
            <w:r>
              <w:rPr>
                <w:rFonts w:ascii="Arial" w:hAnsi="Arial" w:cs="Arial"/>
                <w:sz w:val="21"/>
                <w:szCs w:val="21"/>
              </w:rPr>
              <w:t>questions</w:t>
            </w:r>
            <w:r w:rsidR="00282346">
              <w:rPr>
                <w:rFonts w:ascii="Arial" w:hAnsi="Arial" w:cs="Arial"/>
                <w:sz w:val="21"/>
                <w:szCs w:val="21"/>
              </w:rPr>
              <w:t xml:space="preserve"> and </w:t>
            </w:r>
            <w:r>
              <w:rPr>
                <w:rFonts w:ascii="Arial" w:hAnsi="Arial" w:cs="Arial"/>
                <w:sz w:val="21"/>
                <w:szCs w:val="21"/>
              </w:rPr>
              <w:t xml:space="preserve">an increase of </w:t>
            </w:r>
            <w:r w:rsidR="00282346">
              <w:rPr>
                <w:rFonts w:ascii="Arial" w:hAnsi="Arial" w:cs="Arial"/>
                <w:sz w:val="21"/>
                <w:szCs w:val="21"/>
              </w:rPr>
              <w:t xml:space="preserve">over 1000 </w:t>
            </w:r>
            <w:r>
              <w:rPr>
                <w:rFonts w:ascii="Arial" w:hAnsi="Arial" w:cs="Arial"/>
                <w:sz w:val="21"/>
                <w:szCs w:val="21"/>
              </w:rPr>
              <w:t xml:space="preserve">learners had </w:t>
            </w:r>
            <w:r w:rsidR="00282346">
              <w:rPr>
                <w:rFonts w:ascii="Arial" w:hAnsi="Arial" w:cs="Arial"/>
                <w:sz w:val="21"/>
                <w:szCs w:val="21"/>
              </w:rPr>
              <w:t>responde</w:t>
            </w:r>
            <w:r>
              <w:rPr>
                <w:rFonts w:ascii="Arial" w:hAnsi="Arial" w:cs="Arial"/>
                <w:sz w:val="21"/>
                <w:szCs w:val="21"/>
              </w:rPr>
              <w:t>d</w:t>
            </w:r>
            <w:r w:rsidR="00282346">
              <w:rPr>
                <w:rFonts w:ascii="Arial" w:hAnsi="Arial" w:cs="Arial"/>
                <w:sz w:val="21"/>
                <w:szCs w:val="21"/>
              </w:rPr>
              <w:t xml:space="preserve"> </w:t>
            </w:r>
            <w:r>
              <w:rPr>
                <w:rFonts w:ascii="Arial" w:hAnsi="Arial" w:cs="Arial"/>
                <w:sz w:val="21"/>
                <w:szCs w:val="21"/>
              </w:rPr>
              <w:t>compared to the previous</w:t>
            </w:r>
            <w:r w:rsidR="00282346">
              <w:rPr>
                <w:rFonts w:ascii="Arial" w:hAnsi="Arial" w:cs="Arial"/>
                <w:sz w:val="21"/>
                <w:szCs w:val="21"/>
              </w:rPr>
              <w:t xml:space="preserve"> year.  </w:t>
            </w:r>
            <w:r w:rsidR="00DA3F93">
              <w:rPr>
                <w:rFonts w:ascii="Arial" w:hAnsi="Arial" w:cs="Arial"/>
                <w:sz w:val="21"/>
                <w:szCs w:val="21"/>
              </w:rPr>
              <w:t>The increase in responses was also parallel to the 1% decrease in learners feeling safe.</w:t>
            </w:r>
            <w:r w:rsidR="00DA3F93">
              <w:rPr>
                <w:rFonts w:ascii="Arial" w:hAnsi="Arial" w:cs="Arial"/>
                <w:sz w:val="21"/>
                <w:szCs w:val="21"/>
              </w:rPr>
              <w:t xml:space="preserve"> The induction survey was attached for reference broken down by directorate.  </w:t>
            </w:r>
          </w:p>
          <w:p w:rsidR="00282346" w:rsidP="001C6C15" w:rsidRDefault="00282346" w14:paraId="28ED857B" w14:textId="3B2691F5">
            <w:pPr>
              <w:rPr>
                <w:rFonts w:ascii="Arial" w:hAnsi="Arial" w:cs="Arial"/>
                <w:sz w:val="21"/>
                <w:szCs w:val="21"/>
              </w:rPr>
            </w:pPr>
          </w:p>
          <w:p w:rsidR="00282346" w:rsidP="001C6C15" w:rsidRDefault="00DA3F93" w14:paraId="51BA286A" w14:textId="08F68DFE">
            <w:pPr>
              <w:rPr>
                <w:rFonts w:ascii="Arial" w:hAnsi="Arial" w:cs="Arial"/>
                <w:sz w:val="21"/>
                <w:szCs w:val="21"/>
              </w:rPr>
            </w:pPr>
            <w:r>
              <w:rPr>
                <w:rFonts w:ascii="Arial" w:hAnsi="Arial" w:cs="Arial"/>
                <w:sz w:val="21"/>
                <w:szCs w:val="21"/>
              </w:rPr>
              <w:t xml:space="preserve">The IVPCQ advised that further surveys would be issued through the year but at present there was a </w:t>
            </w:r>
            <w:r w:rsidR="00282346">
              <w:rPr>
                <w:rFonts w:ascii="Arial" w:hAnsi="Arial" w:cs="Arial"/>
                <w:sz w:val="21"/>
                <w:szCs w:val="21"/>
              </w:rPr>
              <w:t>95%</w:t>
            </w:r>
            <w:r>
              <w:rPr>
                <w:rFonts w:ascii="Arial" w:hAnsi="Arial" w:cs="Arial"/>
                <w:sz w:val="21"/>
                <w:szCs w:val="21"/>
              </w:rPr>
              <w:t xml:space="preserve"> satisfaction rate that learners</w:t>
            </w:r>
            <w:r w:rsidR="00282346">
              <w:rPr>
                <w:rFonts w:ascii="Arial" w:hAnsi="Arial" w:cs="Arial"/>
                <w:sz w:val="21"/>
                <w:szCs w:val="21"/>
              </w:rPr>
              <w:t xml:space="preserve"> </w:t>
            </w:r>
            <w:r>
              <w:rPr>
                <w:rFonts w:ascii="Arial" w:hAnsi="Arial" w:cs="Arial"/>
                <w:sz w:val="21"/>
                <w:szCs w:val="21"/>
              </w:rPr>
              <w:t>felt they were on the right</w:t>
            </w:r>
            <w:r w:rsidR="00282346">
              <w:rPr>
                <w:rFonts w:ascii="Arial" w:hAnsi="Arial" w:cs="Arial"/>
                <w:sz w:val="21"/>
                <w:szCs w:val="21"/>
              </w:rPr>
              <w:t xml:space="preserve"> course.  </w:t>
            </w:r>
            <w:r>
              <w:rPr>
                <w:rFonts w:ascii="Arial" w:hAnsi="Arial" w:cs="Arial"/>
                <w:sz w:val="21"/>
                <w:szCs w:val="21"/>
              </w:rPr>
              <w:t xml:space="preserve">It was acknowledged that the Student Union were working collaboratively on </w:t>
            </w:r>
            <w:r w:rsidR="00741C92">
              <w:rPr>
                <w:rFonts w:ascii="Arial" w:hAnsi="Arial" w:cs="Arial"/>
                <w:sz w:val="21"/>
                <w:szCs w:val="21"/>
              </w:rPr>
              <w:t>‘</w:t>
            </w:r>
            <w:r>
              <w:rPr>
                <w:rFonts w:ascii="Arial" w:hAnsi="Arial" w:cs="Arial"/>
                <w:sz w:val="21"/>
                <w:szCs w:val="21"/>
              </w:rPr>
              <w:t>you said we did</w:t>
            </w:r>
            <w:r w:rsidR="00741C92">
              <w:rPr>
                <w:rFonts w:ascii="Arial" w:hAnsi="Arial" w:cs="Arial"/>
                <w:sz w:val="21"/>
                <w:szCs w:val="21"/>
              </w:rPr>
              <w:t>’</w:t>
            </w:r>
            <w:r>
              <w:rPr>
                <w:rFonts w:ascii="Arial" w:hAnsi="Arial" w:cs="Arial"/>
                <w:sz w:val="21"/>
                <w:szCs w:val="21"/>
              </w:rPr>
              <w:t xml:space="preserve"> findings and course reps had been attending team meetings.</w:t>
            </w:r>
          </w:p>
          <w:p w:rsidR="00282346" w:rsidP="001C6C15" w:rsidRDefault="00282346" w14:paraId="5B5CA5BF" w14:textId="0C4F820E">
            <w:pPr>
              <w:rPr>
                <w:rFonts w:ascii="Arial" w:hAnsi="Arial" w:cs="Arial"/>
                <w:sz w:val="21"/>
                <w:szCs w:val="21"/>
              </w:rPr>
            </w:pPr>
          </w:p>
          <w:p w:rsidR="00282346" w:rsidP="001C6C15" w:rsidRDefault="00795C52" w14:paraId="613D1B9D" w14:textId="3D9CEDDF">
            <w:pPr>
              <w:rPr>
                <w:rFonts w:ascii="Arial" w:hAnsi="Arial" w:cs="Arial"/>
                <w:sz w:val="21"/>
                <w:szCs w:val="21"/>
              </w:rPr>
            </w:pPr>
            <w:r>
              <w:rPr>
                <w:rFonts w:ascii="Arial" w:hAnsi="Arial" w:cs="Arial"/>
                <w:sz w:val="21"/>
                <w:szCs w:val="21"/>
              </w:rPr>
              <w:t xml:space="preserve">In response to a query from Stuart Fraser, the IVPCQ confirmed that learners were responsible in finding their own work placements to encourage </w:t>
            </w:r>
            <w:r w:rsidR="00282346">
              <w:rPr>
                <w:rFonts w:ascii="Arial" w:hAnsi="Arial" w:cs="Arial"/>
                <w:sz w:val="21"/>
                <w:szCs w:val="21"/>
              </w:rPr>
              <w:t xml:space="preserve">developing ownership and accountability. Some </w:t>
            </w:r>
            <w:r>
              <w:rPr>
                <w:rFonts w:ascii="Arial" w:hAnsi="Arial" w:cs="Arial"/>
                <w:sz w:val="21"/>
                <w:szCs w:val="21"/>
              </w:rPr>
              <w:t xml:space="preserve">learners were already </w:t>
            </w:r>
            <w:r w:rsidR="00282346">
              <w:rPr>
                <w:rFonts w:ascii="Arial" w:hAnsi="Arial" w:cs="Arial"/>
                <w:sz w:val="21"/>
                <w:szCs w:val="21"/>
              </w:rPr>
              <w:t>working in the industry.</w:t>
            </w:r>
            <w:r w:rsidR="009014B0">
              <w:rPr>
                <w:rFonts w:ascii="Arial" w:hAnsi="Arial" w:cs="Arial"/>
                <w:sz w:val="21"/>
                <w:szCs w:val="21"/>
              </w:rPr>
              <w:t xml:space="preserve">  </w:t>
            </w:r>
          </w:p>
          <w:p w:rsidR="00481B65" w:rsidP="001C6C15" w:rsidRDefault="00481B65" w14:paraId="2F3053C2" w14:textId="6C0A1303">
            <w:pPr>
              <w:rPr>
                <w:rFonts w:ascii="Arial" w:hAnsi="Arial" w:cs="Arial"/>
                <w:sz w:val="21"/>
                <w:szCs w:val="21"/>
              </w:rPr>
            </w:pPr>
          </w:p>
          <w:p w:rsidR="00481B65" w:rsidP="001C6C15" w:rsidRDefault="00795C52" w14:paraId="59885C9D" w14:textId="70988224">
            <w:pPr>
              <w:rPr>
                <w:rFonts w:ascii="Arial" w:hAnsi="Arial" w:cs="Arial"/>
                <w:sz w:val="21"/>
                <w:szCs w:val="21"/>
              </w:rPr>
            </w:pPr>
            <w:r>
              <w:rPr>
                <w:rFonts w:ascii="Arial" w:hAnsi="Arial" w:cs="Arial"/>
                <w:sz w:val="21"/>
                <w:szCs w:val="21"/>
              </w:rPr>
              <w:t>Andrew Brown noted that the</w:t>
            </w:r>
            <w:r w:rsidR="00481B65">
              <w:rPr>
                <w:rFonts w:ascii="Arial" w:hAnsi="Arial" w:cs="Arial"/>
                <w:sz w:val="21"/>
                <w:szCs w:val="21"/>
              </w:rPr>
              <w:t xml:space="preserve"> issues around careers relate</w:t>
            </w:r>
            <w:r>
              <w:rPr>
                <w:rFonts w:ascii="Arial" w:hAnsi="Arial" w:cs="Arial"/>
                <w:sz w:val="21"/>
                <w:szCs w:val="21"/>
              </w:rPr>
              <w:t>d</w:t>
            </w:r>
            <w:r w:rsidR="00481B65">
              <w:rPr>
                <w:rFonts w:ascii="Arial" w:hAnsi="Arial" w:cs="Arial"/>
                <w:sz w:val="21"/>
                <w:szCs w:val="21"/>
              </w:rPr>
              <w:t xml:space="preserve"> back to several </w:t>
            </w:r>
            <w:r w:rsidR="00741C92">
              <w:rPr>
                <w:rFonts w:ascii="Arial" w:hAnsi="Arial" w:cs="Arial"/>
                <w:sz w:val="21"/>
                <w:szCs w:val="21"/>
              </w:rPr>
              <w:t xml:space="preserve">issues </w:t>
            </w:r>
            <w:r>
              <w:rPr>
                <w:rFonts w:ascii="Arial" w:hAnsi="Arial" w:cs="Arial"/>
                <w:sz w:val="21"/>
                <w:szCs w:val="21"/>
              </w:rPr>
              <w:t xml:space="preserve">previously </w:t>
            </w:r>
            <w:r w:rsidR="00741C92">
              <w:rPr>
                <w:rFonts w:ascii="Arial" w:hAnsi="Arial" w:cs="Arial"/>
                <w:sz w:val="21"/>
                <w:szCs w:val="21"/>
              </w:rPr>
              <w:t>discussed</w:t>
            </w:r>
            <w:r w:rsidR="00741C92">
              <w:rPr>
                <w:rFonts w:ascii="Arial" w:hAnsi="Arial" w:cs="Arial"/>
                <w:sz w:val="21"/>
                <w:szCs w:val="21"/>
              </w:rPr>
              <w:t xml:space="preserve"> </w:t>
            </w:r>
            <w:r>
              <w:rPr>
                <w:rFonts w:ascii="Arial" w:hAnsi="Arial" w:cs="Arial"/>
                <w:sz w:val="21"/>
                <w:szCs w:val="21"/>
              </w:rPr>
              <w:t>at the meeting and highlighted whether</w:t>
            </w:r>
            <w:r w:rsidR="00481B65">
              <w:rPr>
                <w:rFonts w:ascii="Arial" w:hAnsi="Arial" w:cs="Arial"/>
                <w:sz w:val="21"/>
                <w:szCs w:val="21"/>
              </w:rPr>
              <w:t xml:space="preserve"> </w:t>
            </w:r>
            <w:r>
              <w:rPr>
                <w:rFonts w:ascii="Arial" w:hAnsi="Arial" w:cs="Arial"/>
                <w:sz w:val="21"/>
                <w:szCs w:val="21"/>
              </w:rPr>
              <w:t>learners were</w:t>
            </w:r>
            <w:r w:rsidR="00481B65">
              <w:rPr>
                <w:rFonts w:ascii="Arial" w:hAnsi="Arial" w:cs="Arial"/>
                <w:sz w:val="21"/>
                <w:szCs w:val="21"/>
              </w:rPr>
              <w:t xml:space="preserve"> seeing the programmes as entry to careers/the work place.</w:t>
            </w:r>
            <w:r w:rsidR="00DA3F93">
              <w:rPr>
                <w:rFonts w:ascii="Arial" w:hAnsi="Arial" w:cs="Arial"/>
                <w:sz w:val="21"/>
                <w:szCs w:val="21"/>
              </w:rPr>
              <w:t xml:space="preserve">  The IVPCQ added that the College needed to get away from the qualification driven </w:t>
            </w:r>
            <w:r w:rsidR="00741C92">
              <w:rPr>
                <w:rFonts w:ascii="Arial" w:hAnsi="Arial" w:cs="Arial"/>
                <w:sz w:val="21"/>
                <w:szCs w:val="21"/>
              </w:rPr>
              <w:t>mind-set</w:t>
            </w:r>
            <w:r w:rsidR="00DA3F93">
              <w:rPr>
                <w:rFonts w:ascii="Arial" w:hAnsi="Arial" w:cs="Arial"/>
                <w:sz w:val="21"/>
                <w:szCs w:val="21"/>
              </w:rPr>
              <w:t>.</w:t>
            </w:r>
          </w:p>
          <w:p w:rsidRPr="001A3435" w:rsidR="009D7C7B" w:rsidP="001C6C15" w:rsidRDefault="009D7C7B" w14:paraId="22CE8BCC" w14:textId="77777777">
            <w:pPr>
              <w:rPr>
                <w:rFonts w:ascii="Arial" w:hAnsi="Arial" w:cs="Arial"/>
                <w:sz w:val="21"/>
                <w:szCs w:val="21"/>
              </w:rPr>
            </w:pPr>
          </w:p>
          <w:p w:rsidR="00F07B44" w:rsidP="009D7C7B" w:rsidRDefault="00F07B44" w14:paraId="5B1F970A" w14:textId="3F9A6F34">
            <w:pPr>
              <w:rPr>
                <w:rFonts w:ascii="Arial" w:hAnsi="Arial" w:cs="Arial"/>
                <w:b/>
                <w:sz w:val="21"/>
                <w:szCs w:val="21"/>
              </w:rPr>
            </w:pPr>
            <w:r>
              <w:rPr>
                <w:rFonts w:ascii="Arial" w:hAnsi="Arial" w:cs="Arial"/>
                <w:b/>
                <w:sz w:val="21"/>
                <w:szCs w:val="21"/>
              </w:rPr>
              <w:t>A</w:t>
            </w:r>
            <w:r w:rsidR="009D7C7B">
              <w:rPr>
                <w:rFonts w:ascii="Arial" w:hAnsi="Arial" w:cs="Arial"/>
                <w:b/>
                <w:sz w:val="21"/>
                <w:szCs w:val="21"/>
              </w:rPr>
              <w:t>greed</w:t>
            </w:r>
            <w:r>
              <w:rPr>
                <w:rFonts w:ascii="Arial" w:hAnsi="Arial" w:cs="Arial"/>
                <w:b/>
                <w:sz w:val="21"/>
                <w:szCs w:val="21"/>
              </w:rPr>
              <w:t>:</w:t>
            </w:r>
            <w:r w:rsidR="00505B19">
              <w:rPr>
                <w:rFonts w:ascii="Arial" w:hAnsi="Arial" w:cs="Arial"/>
                <w:b/>
                <w:sz w:val="21"/>
                <w:szCs w:val="21"/>
              </w:rPr>
              <w:t xml:space="preserve">  </w:t>
            </w:r>
            <w:r w:rsidR="00DA3F93">
              <w:rPr>
                <w:rFonts w:ascii="Arial" w:hAnsi="Arial" w:cs="Arial"/>
                <w:b/>
                <w:sz w:val="21"/>
                <w:szCs w:val="21"/>
              </w:rPr>
              <w:t xml:space="preserve">That the position </w:t>
            </w:r>
            <w:proofErr w:type="gramStart"/>
            <w:r w:rsidR="00DA3F93">
              <w:rPr>
                <w:rFonts w:ascii="Arial" w:hAnsi="Arial" w:cs="Arial"/>
                <w:b/>
                <w:sz w:val="21"/>
                <w:szCs w:val="21"/>
              </w:rPr>
              <w:t>be</w:t>
            </w:r>
            <w:proofErr w:type="gramEnd"/>
            <w:r w:rsidR="00DA3F93">
              <w:rPr>
                <w:rFonts w:ascii="Arial" w:hAnsi="Arial" w:cs="Arial"/>
                <w:b/>
                <w:sz w:val="21"/>
                <w:szCs w:val="21"/>
              </w:rPr>
              <w:t xml:space="preserve"> noted.</w:t>
            </w:r>
          </w:p>
          <w:p w:rsidR="00641CFB" w:rsidP="009D7C7B" w:rsidRDefault="00641CFB" w14:paraId="17721C07" w14:textId="77777777">
            <w:pPr>
              <w:rPr>
                <w:rFonts w:ascii="Arial" w:hAnsi="Arial" w:cs="Arial"/>
                <w:b/>
                <w:sz w:val="21"/>
                <w:szCs w:val="21"/>
              </w:rPr>
            </w:pPr>
          </w:p>
          <w:p w:rsidRPr="00DA3F93" w:rsidR="00641CFB" w:rsidP="009D7C7B" w:rsidRDefault="00DA3F93" w14:paraId="47D6FF5D" w14:textId="2B0985C6">
            <w:pPr>
              <w:rPr>
                <w:rFonts w:ascii="Arial" w:hAnsi="Arial" w:cs="Arial"/>
                <w:i/>
                <w:sz w:val="21"/>
                <w:szCs w:val="21"/>
              </w:rPr>
            </w:pPr>
            <w:r w:rsidRPr="00DA3F93">
              <w:rPr>
                <w:rFonts w:ascii="Arial" w:hAnsi="Arial" w:cs="Arial"/>
                <w:i/>
                <w:sz w:val="21"/>
                <w:szCs w:val="21"/>
              </w:rPr>
              <w:t>The IVPCQ was thanked for his reports and left the meeting.</w:t>
            </w:r>
          </w:p>
        </w:tc>
      </w:tr>
      <w:tr w:rsidRPr="005B2A72" w:rsidR="00F07B44" w:rsidTr="6CB36995" w14:paraId="12BED4AB" w14:textId="77777777">
        <w:tc>
          <w:tcPr>
            <w:tcW w:w="534" w:type="dxa"/>
            <w:tcMar/>
          </w:tcPr>
          <w:p w:rsidR="00F07B44" w:rsidP="00CE1EAA" w:rsidRDefault="00F07B44" w14:paraId="1817D1AA" w14:textId="28AB0DBA">
            <w:pPr>
              <w:rPr>
                <w:rFonts w:ascii="Arial" w:hAnsi="Arial" w:cs="Arial"/>
                <w:b/>
                <w:sz w:val="21"/>
                <w:szCs w:val="21"/>
              </w:rPr>
            </w:pPr>
          </w:p>
        </w:tc>
        <w:tc>
          <w:tcPr>
            <w:tcW w:w="8594" w:type="dxa"/>
            <w:tcMar/>
          </w:tcPr>
          <w:p w:rsidR="00F07B44" w:rsidP="001C6C15" w:rsidRDefault="00F07B44" w14:paraId="64D321A6" w14:textId="77777777">
            <w:pPr>
              <w:rPr>
                <w:rFonts w:ascii="Arial" w:hAnsi="Arial" w:cs="Arial"/>
                <w:b/>
                <w:sz w:val="21"/>
                <w:szCs w:val="21"/>
              </w:rPr>
            </w:pPr>
          </w:p>
        </w:tc>
      </w:tr>
      <w:tr w:rsidRPr="005B2A72" w:rsidR="00F07B44" w:rsidTr="6CB36995" w14:paraId="6CDFE556" w14:textId="77777777">
        <w:tc>
          <w:tcPr>
            <w:tcW w:w="534" w:type="dxa"/>
            <w:tcMar/>
          </w:tcPr>
          <w:p w:rsidR="00F07B44" w:rsidP="00CE1EAA" w:rsidRDefault="00F07B44" w14:paraId="5755B9A4" w14:textId="3DF16529">
            <w:pPr>
              <w:rPr>
                <w:rFonts w:ascii="Arial" w:hAnsi="Arial" w:cs="Arial"/>
                <w:b/>
                <w:sz w:val="21"/>
                <w:szCs w:val="21"/>
              </w:rPr>
            </w:pPr>
            <w:r>
              <w:rPr>
                <w:rFonts w:ascii="Arial" w:hAnsi="Arial" w:cs="Arial"/>
                <w:b/>
                <w:sz w:val="21"/>
                <w:szCs w:val="21"/>
              </w:rPr>
              <w:t>14.</w:t>
            </w:r>
          </w:p>
        </w:tc>
        <w:tc>
          <w:tcPr>
            <w:tcW w:w="8594" w:type="dxa"/>
            <w:tcMar/>
          </w:tcPr>
          <w:p w:rsidR="00F07B44" w:rsidP="001C6C15" w:rsidRDefault="001C2EB9" w14:paraId="13F3A779" w14:textId="2EFEBB6C">
            <w:pPr>
              <w:rPr>
                <w:rFonts w:ascii="Arial" w:hAnsi="Arial" w:cs="Arial"/>
                <w:b/>
                <w:sz w:val="21"/>
                <w:szCs w:val="21"/>
              </w:rPr>
            </w:pPr>
            <w:r>
              <w:rPr>
                <w:rFonts w:ascii="Arial" w:hAnsi="Arial" w:cs="Arial"/>
                <w:b/>
                <w:sz w:val="21"/>
                <w:szCs w:val="21"/>
              </w:rPr>
              <w:t>Curriculum Links Update</w:t>
            </w:r>
          </w:p>
          <w:p w:rsidR="00F07B44" w:rsidP="001C6C15" w:rsidRDefault="00844014" w14:paraId="403C446C" w14:textId="31F7522D">
            <w:pPr>
              <w:rPr>
                <w:rFonts w:ascii="Arial" w:hAnsi="Arial" w:cs="Arial"/>
                <w:sz w:val="21"/>
                <w:szCs w:val="21"/>
              </w:rPr>
            </w:pPr>
            <w:r>
              <w:rPr>
                <w:rFonts w:ascii="Arial" w:hAnsi="Arial" w:cs="Arial"/>
                <w:sz w:val="21"/>
                <w:szCs w:val="21"/>
              </w:rPr>
              <w:t>The Clerk presented the revised curriculum links scheme and proposed governor curriculum link areas.  It was noted that some link areas had been amended to reflect changes in Corporation membership and re-alignment of curriculum areas.  All Corporation members had now confirmed their links but it had been agreed that to avoid a conflict of interest, the Vice-Chair would step down from his link with Broadway.  Andrew Brown agreed to incorporate Broadway into his existing link with Performing Arts.  Two areas remained without a designated governor link and ways of filling these vacancies would be explored by the Clerk.</w:t>
            </w:r>
          </w:p>
          <w:p w:rsidR="00844014" w:rsidP="001C6C15" w:rsidRDefault="00844014" w14:paraId="71ACED0E" w14:textId="77777777">
            <w:pPr>
              <w:rPr>
                <w:rFonts w:ascii="Arial" w:hAnsi="Arial" w:cs="Arial"/>
                <w:sz w:val="21"/>
                <w:szCs w:val="21"/>
              </w:rPr>
            </w:pPr>
          </w:p>
          <w:p w:rsidR="00844014" w:rsidP="001C6C15" w:rsidRDefault="00844014" w14:paraId="120F2BB3" w14:textId="2CB1CF3B">
            <w:pPr>
              <w:rPr>
                <w:rFonts w:ascii="Arial" w:hAnsi="Arial" w:cs="Arial"/>
                <w:sz w:val="21"/>
                <w:szCs w:val="21"/>
              </w:rPr>
            </w:pPr>
            <w:r>
              <w:rPr>
                <w:rFonts w:ascii="Arial" w:hAnsi="Arial" w:cs="Arial"/>
                <w:sz w:val="21"/>
                <w:szCs w:val="21"/>
              </w:rPr>
              <w:t>The Clerk noted that attendance at the QIP review meetings by the Committee, as agreed earlier in the agenda, would be added to the scheme.  Governors were asked to approve use of the proposed pro-forma.</w:t>
            </w:r>
          </w:p>
          <w:p w:rsidR="001C2EB9" w:rsidP="001C6C15" w:rsidRDefault="001C2EB9" w14:paraId="7D68FA51" w14:textId="77777777">
            <w:pPr>
              <w:rPr>
                <w:rFonts w:ascii="Arial" w:hAnsi="Arial" w:cs="Arial"/>
                <w:b/>
                <w:sz w:val="21"/>
                <w:szCs w:val="21"/>
              </w:rPr>
            </w:pPr>
          </w:p>
          <w:p w:rsidR="00F07B44" w:rsidP="001C2EB9" w:rsidRDefault="00F07B44" w14:paraId="0EBFBDC5" w14:textId="495533FC">
            <w:pPr>
              <w:rPr>
                <w:rFonts w:ascii="Arial" w:hAnsi="Arial" w:cs="Arial"/>
                <w:b/>
                <w:sz w:val="21"/>
                <w:szCs w:val="21"/>
              </w:rPr>
            </w:pPr>
            <w:r>
              <w:rPr>
                <w:rFonts w:ascii="Arial" w:hAnsi="Arial" w:cs="Arial"/>
                <w:b/>
                <w:sz w:val="21"/>
                <w:szCs w:val="21"/>
              </w:rPr>
              <w:t>Approved:</w:t>
            </w:r>
            <w:r w:rsidR="00A1555E">
              <w:rPr>
                <w:rFonts w:ascii="Arial" w:hAnsi="Arial" w:cs="Arial"/>
                <w:b/>
                <w:sz w:val="21"/>
                <w:szCs w:val="21"/>
              </w:rPr>
              <w:t xml:space="preserve">  </w:t>
            </w:r>
            <w:r w:rsidR="00844014">
              <w:rPr>
                <w:rFonts w:ascii="Arial" w:hAnsi="Arial" w:cs="Arial"/>
                <w:b/>
                <w:sz w:val="21"/>
                <w:szCs w:val="21"/>
              </w:rPr>
              <w:t>The curriculum links scheme and pro-forma were approved for future use subject to the addition of the QIP review meetings.</w:t>
            </w:r>
          </w:p>
        </w:tc>
      </w:tr>
      <w:tr w:rsidRPr="005B2A72" w:rsidR="00F07B44" w:rsidTr="6CB36995" w14:paraId="0DDB9F12" w14:textId="77777777">
        <w:tc>
          <w:tcPr>
            <w:tcW w:w="534" w:type="dxa"/>
            <w:tcMar/>
          </w:tcPr>
          <w:p w:rsidR="00F07B44" w:rsidP="00CE1EAA" w:rsidRDefault="00F07B44" w14:paraId="1CCEE3C9" w14:textId="056C9797">
            <w:pPr>
              <w:rPr>
                <w:rFonts w:ascii="Arial" w:hAnsi="Arial" w:cs="Arial"/>
                <w:b/>
                <w:sz w:val="21"/>
                <w:szCs w:val="21"/>
              </w:rPr>
            </w:pPr>
          </w:p>
        </w:tc>
        <w:tc>
          <w:tcPr>
            <w:tcW w:w="8594" w:type="dxa"/>
            <w:tcMar/>
          </w:tcPr>
          <w:p w:rsidR="00F07B44" w:rsidP="001C6C15" w:rsidRDefault="00F07B44" w14:paraId="48054958" w14:textId="77777777">
            <w:pPr>
              <w:rPr>
                <w:rFonts w:ascii="Arial" w:hAnsi="Arial" w:cs="Arial"/>
                <w:b/>
                <w:sz w:val="21"/>
                <w:szCs w:val="21"/>
              </w:rPr>
            </w:pPr>
          </w:p>
        </w:tc>
      </w:tr>
      <w:tr w:rsidRPr="005B2A72" w:rsidR="00F07B44" w:rsidTr="6CB36995" w14:paraId="65A32861" w14:textId="77777777">
        <w:tc>
          <w:tcPr>
            <w:tcW w:w="534" w:type="dxa"/>
            <w:tcMar/>
          </w:tcPr>
          <w:p w:rsidR="00F07B44" w:rsidP="00CE1EAA" w:rsidRDefault="00F07B44" w14:paraId="3C1B3EDF" w14:textId="6F0121DB">
            <w:pPr>
              <w:rPr>
                <w:rFonts w:ascii="Arial" w:hAnsi="Arial" w:cs="Arial"/>
                <w:b/>
                <w:sz w:val="21"/>
                <w:szCs w:val="21"/>
              </w:rPr>
            </w:pPr>
            <w:r>
              <w:rPr>
                <w:rFonts w:ascii="Arial" w:hAnsi="Arial" w:cs="Arial"/>
                <w:b/>
                <w:sz w:val="21"/>
                <w:szCs w:val="21"/>
              </w:rPr>
              <w:t>15.</w:t>
            </w:r>
          </w:p>
        </w:tc>
        <w:tc>
          <w:tcPr>
            <w:tcW w:w="8594" w:type="dxa"/>
            <w:tcMar/>
          </w:tcPr>
          <w:p w:rsidR="00F07B44" w:rsidP="001C6C15" w:rsidRDefault="001C2EB9" w14:paraId="197CB2D1" w14:textId="598FB847">
            <w:pPr>
              <w:rPr>
                <w:rFonts w:ascii="Arial" w:hAnsi="Arial" w:cs="Arial"/>
                <w:b/>
                <w:sz w:val="21"/>
                <w:szCs w:val="21"/>
              </w:rPr>
            </w:pPr>
            <w:r>
              <w:rPr>
                <w:rFonts w:ascii="Arial" w:hAnsi="Arial" w:cs="Arial"/>
                <w:b/>
                <w:sz w:val="21"/>
                <w:szCs w:val="21"/>
              </w:rPr>
              <w:t>Committee Risks</w:t>
            </w:r>
          </w:p>
          <w:p w:rsidR="001C2EB9" w:rsidP="001C6C15" w:rsidRDefault="004D3314" w14:paraId="799D69C9" w14:textId="162CC6E9">
            <w:pPr>
              <w:rPr>
                <w:rFonts w:ascii="Arial" w:hAnsi="Arial" w:cs="Arial"/>
                <w:sz w:val="21"/>
                <w:szCs w:val="21"/>
              </w:rPr>
            </w:pPr>
            <w:r>
              <w:rPr>
                <w:rFonts w:ascii="Arial" w:hAnsi="Arial" w:cs="Arial"/>
                <w:sz w:val="21"/>
                <w:szCs w:val="21"/>
              </w:rPr>
              <w:t>The Clerk reported that other than Risk 19 – MIS Learner Data, all risks remained unchanged.  Risk 19 had been re-graded to medium given government changes but the Committee were assured that the necessary controls were in place.</w:t>
            </w:r>
          </w:p>
          <w:p w:rsidR="001C2EB9" w:rsidP="001C6C15" w:rsidRDefault="001C2EB9" w14:paraId="26F036BD" w14:textId="77777777">
            <w:pPr>
              <w:rPr>
                <w:rFonts w:ascii="Arial" w:hAnsi="Arial" w:cs="Arial"/>
                <w:sz w:val="21"/>
                <w:szCs w:val="21"/>
              </w:rPr>
            </w:pPr>
          </w:p>
          <w:p w:rsidR="00F07B44" w:rsidP="001C2EB9" w:rsidRDefault="00F07B44" w14:paraId="525CC5FC" w14:textId="4ED790EA">
            <w:pPr>
              <w:rPr>
                <w:rFonts w:ascii="Arial" w:hAnsi="Arial" w:cs="Arial"/>
                <w:b/>
                <w:sz w:val="21"/>
                <w:szCs w:val="21"/>
              </w:rPr>
            </w:pPr>
            <w:r>
              <w:rPr>
                <w:rFonts w:ascii="Arial" w:hAnsi="Arial" w:cs="Arial"/>
                <w:b/>
                <w:sz w:val="21"/>
                <w:szCs w:val="21"/>
              </w:rPr>
              <w:t>A</w:t>
            </w:r>
            <w:r w:rsidR="001C2EB9">
              <w:rPr>
                <w:rFonts w:ascii="Arial" w:hAnsi="Arial" w:cs="Arial"/>
                <w:b/>
                <w:sz w:val="21"/>
                <w:szCs w:val="21"/>
              </w:rPr>
              <w:t>greed</w:t>
            </w:r>
            <w:r>
              <w:rPr>
                <w:rFonts w:ascii="Arial" w:hAnsi="Arial" w:cs="Arial"/>
                <w:b/>
                <w:sz w:val="21"/>
                <w:szCs w:val="21"/>
              </w:rPr>
              <w:t>:</w:t>
            </w:r>
            <w:r w:rsidR="005A2CF4">
              <w:rPr>
                <w:rFonts w:ascii="Arial" w:hAnsi="Arial" w:cs="Arial"/>
                <w:b/>
                <w:sz w:val="21"/>
                <w:szCs w:val="21"/>
              </w:rPr>
              <w:t xml:space="preserve">  </w:t>
            </w:r>
            <w:r w:rsidR="004D3314">
              <w:rPr>
                <w:rFonts w:ascii="Arial" w:hAnsi="Arial" w:cs="Arial"/>
                <w:b/>
                <w:sz w:val="21"/>
                <w:szCs w:val="21"/>
              </w:rPr>
              <w:t xml:space="preserve">That the amendment to Risk 19 </w:t>
            </w:r>
            <w:proofErr w:type="gramStart"/>
            <w:r w:rsidR="004D3314">
              <w:rPr>
                <w:rFonts w:ascii="Arial" w:hAnsi="Arial" w:cs="Arial"/>
                <w:b/>
                <w:sz w:val="21"/>
                <w:szCs w:val="21"/>
              </w:rPr>
              <w:t>be</w:t>
            </w:r>
            <w:proofErr w:type="gramEnd"/>
            <w:r w:rsidR="004D3314">
              <w:rPr>
                <w:rFonts w:ascii="Arial" w:hAnsi="Arial" w:cs="Arial"/>
                <w:b/>
                <w:sz w:val="21"/>
                <w:szCs w:val="21"/>
              </w:rPr>
              <w:t xml:space="preserve"> noted.</w:t>
            </w:r>
          </w:p>
          <w:p w:rsidR="001C2EB9" w:rsidP="001C2EB9" w:rsidRDefault="001C2EB9" w14:paraId="7C47B2CC" w14:textId="6BC3D204">
            <w:pPr>
              <w:rPr>
                <w:rFonts w:ascii="Arial" w:hAnsi="Arial" w:cs="Arial"/>
                <w:b/>
                <w:sz w:val="21"/>
                <w:szCs w:val="21"/>
              </w:rPr>
            </w:pPr>
          </w:p>
        </w:tc>
      </w:tr>
      <w:tr w:rsidRPr="005B2A72" w:rsidR="00F07B44" w:rsidTr="6CB36995" w14:paraId="41BC321E" w14:textId="77777777">
        <w:tc>
          <w:tcPr>
            <w:tcW w:w="534" w:type="dxa"/>
            <w:tcMar/>
          </w:tcPr>
          <w:p w:rsidR="00F07B44" w:rsidP="00CE1EAA" w:rsidRDefault="00F07B44" w14:paraId="45D67C4C" w14:textId="77777777">
            <w:pPr>
              <w:rPr>
                <w:rFonts w:ascii="Arial" w:hAnsi="Arial" w:cs="Arial"/>
                <w:b/>
                <w:sz w:val="21"/>
                <w:szCs w:val="21"/>
              </w:rPr>
            </w:pPr>
          </w:p>
        </w:tc>
        <w:tc>
          <w:tcPr>
            <w:tcW w:w="8594" w:type="dxa"/>
            <w:tcMar/>
          </w:tcPr>
          <w:p w:rsidRPr="004D3314" w:rsidR="004D3314" w:rsidP="004D3314" w:rsidRDefault="004D3314" w14:paraId="62D57A60" w14:textId="71DA5EC8">
            <w:pPr>
              <w:ind w:left="-392" w:firstLine="284"/>
              <w:rPr>
                <w:rFonts w:ascii="Arial" w:hAnsi="Arial" w:cs="Arial"/>
                <w:b/>
                <w:sz w:val="21"/>
                <w:szCs w:val="21"/>
              </w:rPr>
            </w:pPr>
            <w:r>
              <w:rPr>
                <w:rFonts w:ascii="Arial" w:hAnsi="Arial" w:cs="Arial"/>
                <w:sz w:val="21"/>
                <w:szCs w:val="21"/>
              </w:rPr>
              <w:t xml:space="preserve"> </w:t>
            </w:r>
            <w:proofErr w:type="spellStart"/>
            <w:r w:rsidRPr="004D3314">
              <w:rPr>
                <w:rFonts w:ascii="Arial" w:hAnsi="Arial" w:cs="Arial"/>
                <w:b/>
                <w:sz w:val="21"/>
                <w:szCs w:val="21"/>
              </w:rPr>
              <w:t>AoB</w:t>
            </w:r>
            <w:proofErr w:type="spellEnd"/>
          </w:p>
          <w:p w:rsidR="004D3314" w:rsidP="001C6C15" w:rsidRDefault="004D3314" w14:paraId="32C49A1B" w14:textId="77777777">
            <w:pPr>
              <w:rPr>
                <w:rFonts w:ascii="Arial" w:hAnsi="Arial" w:cs="Arial"/>
                <w:sz w:val="21"/>
                <w:szCs w:val="21"/>
              </w:rPr>
            </w:pPr>
          </w:p>
          <w:p w:rsidR="004D3314" w:rsidP="001C6C15" w:rsidRDefault="004D3314" w14:paraId="3EDF4AA8" w14:textId="77777777">
            <w:pPr>
              <w:rPr>
                <w:rFonts w:ascii="Arial" w:hAnsi="Arial" w:cs="Arial"/>
                <w:sz w:val="21"/>
                <w:szCs w:val="21"/>
              </w:rPr>
            </w:pPr>
            <w:r w:rsidRPr="004D3314">
              <w:rPr>
                <w:rFonts w:ascii="Arial" w:hAnsi="Arial" w:cs="Arial"/>
                <w:sz w:val="21"/>
                <w:szCs w:val="21"/>
              </w:rPr>
              <w:t>Discussion took place on priorities going forward and the following actions were agreed:</w:t>
            </w:r>
          </w:p>
          <w:p w:rsidRPr="004D3314" w:rsidR="004D3314" w:rsidP="001C6C15" w:rsidRDefault="004D3314" w14:paraId="6173144B" w14:textId="77777777">
            <w:pPr>
              <w:rPr>
                <w:rFonts w:ascii="Arial" w:hAnsi="Arial" w:cs="Arial"/>
                <w:sz w:val="21"/>
                <w:szCs w:val="21"/>
              </w:rPr>
            </w:pPr>
          </w:p>
          <w:p w:rsidR="003B2976" w:rsidP="001C6C15" w:rsidRDefault="002966A8" w14:paraId="68D95B53" w14:textId="4603F128">
            <w:pPr>
              <w:rPr>
                <w:rFonts w:ascii="Arial" w:hAnsi="Arial" w:cs="Arial"/>
                <w:b/>
                <w:sz w:val="21"/>
                <w:szCs w:val="21"/>
              </w:rPr>
            </w:pPr>
            <w:r>
              <w:rPr>
                <w:rFonts w:ascii="Arial" w:hAnsi="Arial" w:cs="Arial"/>
                <w:b/>
                <w:sz w:val="21"/>
                <w:szCs w:val="21"/>
              </w:rPr>
              <w:t>A</w:t>
            </w:r>
            <w:r w:rsidR="004D3314">
              <w:rPr>
                <w:rFonts w:ascii="Arial" w:hAnsi="Arial" w:cs="Arial"/>
                <w:b/>
                <w:sz w:val="21"/>
                <w:szCs w:val="21"/>
              </w:rPr>
              <w:t>ction:</w:t>
            </w:r>
            <w:r>
              <w:rPr>
                <w:rFonts w:ascii="Arial" w:hAnsi="Arial" w:cs="Arial"/>
                <w:b/>
                <w:sz w:val="21"/>
                <w:szCs w:val="21"/>
              </w:rPr>
              <w:t xml:space="preserve"> English and Maths predicted achievements </w:t>
            </w:r>
            <w:r w:rsidR="003B2976">
              <w:rPr>
                <w:rFonts w:ascii="Arial" w:hAnsi="Arial" w:cs="Arial"/>
                <w:b/>
                <w:sz w:val="21"/>
                <w:szCs w:val="21"/>
              </w:rPr>
              <w:t>and outcomes</w:t>
            </w:r>
            <w:r w:rsidR="00647064">
              <w:rPr>
                <w:rFonts w:ascii="Arial" w:hAnsi="Arial" w:cs="Arial"/>
                <w:b/>
                <w:sz w:val="21"/>
                <w:szCs w:val="21"/>
              </w:rPr>
              <w:t xml:space="preserve"> and progression</w:t>
            </w:r>
            <w:r w:rsidR="004D3314">
              <w:rPr>
                <w:rFonts w:ascii="Arial" w:hAnsi="Arial" w:cs="Arial"/>
                <w:b/>
                <w:sz w:val="21"/>
                <w:szCs w:val="21"/>
              </w:rPr>
              <w:t xml:space="preserve"> to be discussed at the next meeting of the Committee.</w:t>
            </w:r>
          </w:p>
          <w:p w:rsidR="004D3314" w:rsidP="001C6C15" w:rsidRDefault="004D3314" w14:paraId="20477808" w14:textId="197E9E55">
            <w:pPr>
              <w:rPr>
                <w:rFonts w:ascii="Arial" w:hAnsi="Arial" w:cs="Arial"/>
                <w:b/>
                <w:sz w:val="21"/>
                <w:szCs w:val="21"/>
              </w:rPr>
            </w:pPr>
            <w:r>
              <w:rPr>
                <w:rFonts w:ascii="Arial" w:hAnsi="Arial" w:cs="Arial"/>
                <w:b/>
                <w:sz w:val="21"/>
                <w:szCs w:val="21"/>
              </w:rPr>
              <w:t>Action:  Follow up strategies to raise attendance and QAR in English and Maths to be discussed at the July Corporation Meeting</w:t>
            </w:r>
          </w:p>
          <w:p w:rsidR="0048250B" w:rsidP="001C6C15" w:rsidRDefault="004D3314" w14:paraId="506B5C2E" w14:textId="6C5BE106">
            <w:pPr>
              <w:rPr>
                <w:rFonts w:ascii="Arial" w:hAnsi="Arial" w:cs="Arial"/>
                <w:b/>
                <w:sz w:val="21"/>
                <w:szCs w:val="21"/>
              </w:rPr>
            </w:pPr>
            <w:r>
              <w:rPr>
                <w:rFonts w:ascii="Arial" w:hAnsi="Arial" w:cs="Arial"/>
                <w:b/>
                <w:sz w:val="21"/>
                <w:szCs w:val="21"/>
              </w:rPr>
              <w:t>Marketing implementation plan to be discussed at the June Performance and Standards Committee</w:t>
            </w:r>
          </w:p>
        </w:tc>
      </w:tr>
      <w:tr w:rsidRPr="005B2A72" w:rsidR="00F07B44" w:rsidTr="6CB36995" w14:paraId="0DE75CA2" w14:textId="77777777">
        <w:tc>
          <w:tcPr>
            <w:tcW w:w="534" w:type="dxa"/>
            <w:tcMar/>
          </w:tcPr>
          <w:p w:rsidR="00F07B44" w:rsidP="00CE1EAA" w:rsidRDefault="00F07B44" w14:paraId="57D82D5C" w14:textId="70D47EFB">
            <w:pPr>
              <w:rPr>
                <w:rFonts w:ascii="Arial" w:hAnsi="Arial" w:cs="Arial"/>
                <w:b/>
                <w:sz w:val="21"/>
                <w:szCs w:val="21"/>
              </w:rPr>
            </w:pPr>
          </w:p>
        </w:tc>
        <w:tc>
          <w:tcPr>
            <w:tcW w:w="8594" w:type="dxa"/>
            <w:tcMar/>
          </w:tcPr>
          <w:p w:rsidR="00F07B44" w:rsidP="001C6C15" w:rsidRDefault="00F07B44" w14:paraId="1B5102DB" w14:textId="77777777">
            <w:pPr>
              <w:rPr>
                <w:rFonts w:ascii="Arial" w:hAnsi="Arial" w:cs="Arial"/>
                <w:b/>
                <w:sz w:val="21"/>
                <w:szCs w:val="21"/>
              </w:rPr>
            </w:pPr>
          </w:p>
        </w:tc>
      </w:tr>
      <w:tr w:rsidRPr="005B2A72" w:rsidR="00AF7BF2" w:rsidTr="6CB36995" w14:paraId="5D1B2128" w14:textId="77777777">
        <w:trPr>
          <w:trHeight w:val="399"/>
        </w:trPr>
        <w:tc>
          <w:tcPr>
            <w:tcW w:w="534" w:type="dxa"/>
            <w:tcMar/>
          </w:tcPr>
          <w:p w:rsidRPr="005B2A72" w:rsidR="00AF7BF2" w:rsidP="001C2EB9" w:rsidRDefault="006C5F09" w14:paraId="4E79C24F" w14:textId="224566F3">
            <w:pPr>
              <w:rPr>
                <w:rFonts w:ascii="Arial" w:hAnsi="Arial" w:cs="Arial"/>
                <w:b/>
                <w:sz w:val="21"/>
                <w:szCs w:val="21"/>
              </w:rPr>
            </w:pPr>
            <w:r>
              <w:rPr>
                <w:rFonts w:ascii="Arial" w:hAnsi="Arial" w:cs="Arial"/>
                <w:b/>
                <w:sz w:val="21"/>
                <w:szCs w:val="21"/>
              </w:rPr>
              <w:t>1</w:t>
            </w:r>
            <w:r w:rsidR="001C2EB9">
              <w:rPr>
                <w:rFonts w:ascii="Arial" w:hAnsi="Arial" w:cs="Arial"/>
                <w:b/>
                <w:sz w:val="21"/>
                <w:szCs w:val="21"/>
              </w:rPr>
              <w:t>6</w:t>
            </w:r>
            <w:r w:rsidRPr="005B2A72" w:rsidR="00AF7BF2">
              <w:rPr>
                <w:rFonts w:ascii="Arial" w:hAnsi="Arial" w:cs="Arial"/>
                <w:b/>
                <w:sz w:val="21"/>
                <w:szCs w:val="21"/>
              </w:rPr>
              <w:t>.</w:t>
            </w:r>
          </w:p>
        </w:tc>
        <w:tc>
          <w:tcPr>
            <w:tcW w:w="8594" w:type="dxa"/>
            <w:tcMar/>
          </w:tcPr>
          <w:p w:rsidRPr="005B2A72" w:rsidR="0073307C" w:rsidP="001C2EB9" w:rsidRDefault="00AF7BF2" w14:paraId="30202AEA" w14:textId="3A72C965">
            <w:pPr>
              <w:rPr>
                <w:rFonts w:ascii="Arial" w:hAnsi="Arial" w:cs="Arial"/>
                <w:b/>
                <w:sz w:val="21"/>
                <w:szCs w:val="21"/>
              </w:rPr>
            </w:pPr>
            <w:r w:rsidRPr="005B2A72">
              <w:rPr>
                <w:rFonts w:ascii="Arial" w:hAnsi="Arial" w:cs="Arial"/>
                <w:b/>
                <w:sz w:val="21"/>
                <w:szCs w:val="21"/>
              </w:rPr>
              <w:t>Date an</w:t>
            </w:r>
            <w:r w:rsidR="00B35B16">
              <w:rPr>
                <w:rFonts w:ascii="Arial" w:hAnsi="Arial" w:cs="Arial"/>
                <w:b/>
                <w:sz w:val="21"/>
                <w:szCs w:val="21"/>
              </w:rPr>
              <w:t xml:space="preserve">d time of next meeting – </w:t>
            </w:r>
            <w:r w:rsidR="001F189D">
              <w:rPr>
                <w:rFonts w:ascii="Arial" w:hAnsi="Arial" w:cs="Arial"/>
                <w:b/>
                <w:sz w:val="21"/>
                <w:szCs w:val="21"/>
              </w:rPr>
              <w:t xml:space="preserve">Monday </w:t>
            </w:r>
            <w:r w:rsidR="001C2EB9">
              <w:rPr>
                <w:rFonts w:ascii="Arial" w:hAnsi="Arial" w:cs="Arial"/>
                <w:b/>
                <w:sz w:val="21"/>
                <w:szCs w:val="21"/>
              </w:rPr>
              <w:t>8 June</w:t>
            </w:r>
            <w:r w:rsidR="001F189D">
              <w:rPr>
                <w:rFonts w:ascii="Arial" w:hAnsi="Arial" w:cs="Arial"/>
                <w:b/>
                <w:sz w:val="21"/>
                <w:szCs w:val="21"/>
              </w:rPr>
              <w:t xml:space="preserve"> 2020</w:t>
            </w:r>
            <w:r w:rsidR="001C2EB9">
              <w:rPr>
                <w:rFonts w:ascii="Arial" w:hAnsi="Arial" w:cs="Arial"/>
                <w:b/>
                <w:sz w:val="21"/>
                <w:szCs w:val="21"/>
              </w:rPr>
              <w:t>, 6pm</w:t>
            </w:r>
          </w:p>
        </w:tc>
      </w:tr>
    </w:tbl>
    <w:p w:rsidRPr="005B2A72" w:rsidR="00AF7BF2" w:rsidP="001C6C15" w:rsidRDefault="00AF7BF2" w14:paraId="74D3E6AD" w14:textId="77777777">
      <w:pPr>
        <w:rPr>
          <w:rFonts w:ascii="Arial" w:hAnsi="Arial" w:cs="Arial"/>
          <w:sz w:val="21"/>
          <w:szCs w:val="21"/>
        </w:rPr>
      </w:pPr>
    </w:p>
    <w:p w:rsidR="00782F9E" w:rsidP="001C6C15" w:rsidRDefault="00AF7BF2" w14:paraId="00457150" w14:textId="26522BE9">
      <w:pPr>
        <w:rPr>
          <w:rFonts w:ascii="Arial" w:hAnsi="Arial" w:cs="Arial"/>
          <w:sz w:val="21"/>
          <w:szCs w:val="21"/>
        </w:rPr>
      </w:pPr>
      <w:r w:rsidRPr="005B2A72">
        <w:rPr>
          <w:rFonts w:ascii="Arial" w:hAnsi="Arial" w:cs="Arial"/>
          <w:sz w:val="21"/>
          <w:szCs w:val="21"/>
        </w:rPr>
        <w:t>The Chair thanked all those in att</w:t>
      </w:r>
      <w:r w:rsidR="000D5A96">
        <w:rPr>
          <w:rFonts w:ascii="Arial" w:hAnsi="Arial" w:cs="Arial"/>
          <w:sz w:val="21"/>
          <w:szCs w:val="21"/>
        </w:rPr>
        <w:t xml:space="preserve">endance for their contributions.  </w:t>
      </w:r>
      <w:r w:rsidR="00082070">
        <w:rPr>
          <w:rFonts w:ascii="Arial" w:hAnsi="Arial" w:cs="Arial"/>
          <w:sz w:val="21"/>
          <w:szCs w:val="21"/>
        </w:rPr>
        <w:t>T</w:t>
      </w:r>
      <w:r w:rsidRPr="005B2A72">
        <w:rPr>
          <w:rFonts w:ascii="Arial" w:hAnsi="Arial" w:cs="Arial"/>
          <w:sz w:val="21"/>
          <w:szCs w:val="21"/>
        </w:rPr>
        <w:t>he meeting closed at</w:t>
      </w:r>
      <w:r w:rsidR="00782F9E">
        <w:rPr>
          <w:rFonts w:ascii="Arial" w:hAnsi="Arial" w:cs="Arial"/>
          <w:sz w:val="21"/>
          <w:szCs w:val="21"/>
        </w:rPr>
        <w:t xml:space="preserve"> </w:t>
      </w:r>
      <w:r w:rsidR="002966A8">
        <w:rPr>
          <w:rFonts w:ascii="Arial" w:hAnsi="Arial" w:cs="Arial"/>
          <w:sz w:val="21"/>
          <w:szCs w:val="21"/>
        </w:rPr>
        <w:t>8.55pm.</w:t>
      </w:r>
    </w:p>
    <w:p w:rsidR="005B3D2D" w:rsidRDefault="005B3D2D" w14:paraId="3573E4F7" w14:textId="77777777">
      <w:pPr>
        <w:rPr>
          <w:rFonts w:ascii="Arial" w:hAnsi="Arial" w:cs="Arial"/>
          <w:sz w:val="21"/>
          <w:szCs w:val="21"/>
        </w:rPr>
      </w:pPr>
    </w:p>
    <w:p w:rsidR="00082070" w:rsidRDefault="00914AB7" w14:paraId="0318C449" w14:textId="4B6B144E">
      <w:pPr>
        <w:rPr>
          <w:rFonts w:ascii="Arial" w:hAnsi="Arial" w:cs="Arial"/>
          <w:sz w:val="21"/>
          <w:szCs w:val="21"/>
        </w:rPr>
      </w:pPr>
      <w:r>
        <w:rPr>
          <w:rFonts w:ascii="Arial" w:hAnsi="Arial" w:cs="Arial"/>
          <w:sz w:val="21"/>
          <w:szCs w:val="21"/>
        </w:rPr>
        <w:t>Signed…………………………………………….</w:t>
      </w:r>
      <w:r>
        <w:rPr>
          <w:rFonts w:ascii="Arial" w:hAnsi="Arial" w:cs="Arial"/>
          <w:sz w:val="21"/>
          <w:szCs w:val="21"/>
        </w:rPr>
        <w:tab/>
      </w:r>
      <w:r>
        <w:rPr>
          <w:rFonts w:ascii="Arial" w:hAnsi="Arial" w:cs="Arial"/>
          <w:sz w:val="21"/>
          <w:szCs w:val="21"/>
        </w:rPr>
        <w:tab/>
      </w:r>
      <w:r>
        <w:rPr>
          <w:rFonts w:ascii="Arial" w:hAnsi="Arial" w:cs="Arial"/>
          <w:sz w:val="21"/>
          <w:szCs w:val="21"/>
        </w:rPr>
        <w:t>Date……………………………………</w:t>
      </w:r>
    </w:p>
    <w:p w:rsidR="00914AB7" w:rsidRDefault="00914AB7" w14:paraId="65F6BF43" w14:textId="16AA56F7">
      <w:pPr>
        <w:rPr>
          <w:rFonts w:ascii="Arial" w:hAnsi="Arial" w:cs="Arial"/>
          <w:sz w:val="21"/>
          <w:szCs w:val="21"/>
        </w:rPr>
      </w:pPr>
      <w:r>
        <w:rPr>
          <w:rFonts w:ascii="Arial" w:hAnsi="Arial" w:cs="Arial"/>
          <w:sz w:val="21"/>
          <w:szCs w:val="21"/>
        </w:rPr>
        <w:tab/>
      </w:r>
      <w:r>
        <w:rPr>
          <w:rFonts w:ascii="Arial" w:hAnsi="Arial" w:cs="Arial"/>
          <w:sz w:val="21"/>
          <w:szCs w:val="21"/>
        </w:rPr>
        <w:t>Sarkis Mazmanian (Chair)</w:t>
      </w:r>
    </w:p>
    <w:p w:rsidR="00EB7FB8" w:rsidRDefault="00EB7FB8" w14:paraId="28855939" w14:textId="77777777">
      <w:pPr>
        <w:rPr>
          <w:rFonts w:ascii="Arial" w:hAnsi="Arial" w:cs="Arial"/>
          <w:sz w:val="21"/>
          <w:szCs w:val="21"/>
        </w:rPr>
      </w:pPr>
    </w:p>
    <w:p w:rsidR="00746811" w:rsidP="001C6C15" w:rsidRDefault="00746811" w14:paraId="682EDD2A" w14:textId="77777777">
      <w:pPr>
        <w:rPr>
          <w:rFonts w:ascii="Arial" w:hAnsi="Arial" w:cs="Arial"/>
          <w:sz w:val="21"/>
          <w:szCs w:val="21"/>
        </w:rPr>
      </w:pPr>
    </w:p>
    <w:p w:rsidRPr="005B2A72" w:rsidR="00741C92" w:rsidP="001C6C15" w:rsidRDefault="00741C92" w14:paraId="25C58F8C" w14:textId="77777777">
      <w:pPr>
        <w:rPr>
          <w:rFonts w:ascii="Arial" w:hAnsi="Arial" w:cs="Arial"/>
          <w:sz w:val="21"/>
          <w:szCs w:val="21"/>
        </w:rPr>
      </w:pPr>
      <w:bookmarkStart w:name="_GoBack" w:id="0"/>
      <w:bookmarkEnd w:id="0"/>
    </w:p>
    <w:tbl>
      <w:tblPr>
        <w:tblW w:w="0" w:type="auto"/>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18"/>
        <w:gridCol w:w="2653"/>
        <w:gridCol w:w="1798"/>
        <w:gridCol w:w="1737"/>
        <w:gridCol w:w="1996"/>
      </w:tblGrid>
      <w:tr w:rsidRPr="005B2A72" w:rsidR="00A50516" w:rsidTr="6CB36995" w14:paraId="0E41C962" w14:textId="77777777">
        <w:tc>
          <w:tcPr>
            <w:tcW w:w="1018" w:type="dxa"/>
            <w:tcBorders>
              <w:bottom w:val="single" w:color="auto" w:sz="4" w:space="0"/>
            </w:tcBorders>
            <w:tcMar/>
          </w:tcPr>
          <w:p w:rsidRPr="005B2A72" w:rsidR="00A50516" w:rsidP="00822D61" w:rsidRDefault="00A50516" w14:paraId="68E788C2" w14:textId="77777777">
            <w:pPr>
              <w:spacing w:after="0"/>
              <w:contextualSpacing/>
              <w:jc w:val="both"/>
              <w:rPr>
                <w:rFonts w:ascii="Arial" w:hAnsi="Arial" w:eastAsia="Times New Roman"/>
                <w:b/>
                <w:sz w:val="21"/>
                <w:szCs w:val="21"/>
              </w:rPr>
            </w:pPr>
            <w:r w:rsidRPr="005B2A72">
              <w:rPr>
                <w:rFonts w:ascii="Arial" w:hAnsi="Arial" w:eastAsia="Times New Roman"/>
                <w:b/>
                <w:sz w:val="21"/>
                <w:szCs w:val="21"/>
              </w:rPr>
              <w:lastRenderedPageBreak/>
              <w:t>Agenda Item</w:t>
            </w:r>
          </w:p>
        </w:tc>
        <w:tc>
          <w:tcPr>
            <w:tcW w:w="2653" w:type="dxa"/>
            <w:tcBorders>
              <w:bottom w:val="single" w:color="auto" w:sz="4" w:space="0"/>
            </w:tcBorders>
            <w:tcMar/>
          </w:tcPr>
          <w:p w:rsidRPr="005B2A72" w:rsidR="00A50516" w:rsidP="00822D61" w:rsidRDefault="00A50516" w14:paraId="157665B4" w14:textId="77777777">
            <w:pPr>
              <w:spacing w:after="0"/>
              <w:contextualSpacing/>
              <w:jc w:val="both"/>
              <w:rPr>
                <w:rFonts w:ascii="Arial" w:hAnsi="Arial" w:eastAsia="Times New Roman"/>
                <w:b/>
                <w:sz w:val="21"/>
                <w:szCs w:val="21"/>
              </w:rPr>
            </w:pPr>
            <w:r w:rsidRPr="005B2A72">
              <w:rPr>
                <w:rFonts w:ascii="Arial" w:hAnsi="Arial" w:eastAsia="Times New Roman"/>
                <w:b/>
                <w:sz w:val="21"/>
                <w:szCs w:val="21"/>
              </w:rPr>
              <w:t>Action</w:t>
            </w:r>
          </w:p>
        </w:tc>
        <w:tc>
          <w:tcPr>
            <w:tcW w:w="1798" w:type="dxa"/>
            <w:tcBorders>
              <w:bottom w:val="single" w:color="auto" w:sz="4" w:space="0"/>
            </w:tcBorders>
            <w:tcMar/>
          </w:tcPr>
          <w:p w:rsidRPr="005B2A72" w:rsidR="00A50516" w:rsidP="00822D61" w:rsidRDefault="00A50516" w14:paraId="7A285B17" w14:textId="77777777">
            <w:pPr>
              <w:spacing w:after="0"/>
              <w:contextualSpacing/>
              <w:jc w:val="both"/>
              <w:rPr>
                <w:rFonts w:ascii="Arial" w:hAnsi="Arial" w:eastAsia="Times New Roman"/>
                <w:b/>
                <w:sz w:val="21"/>
                <w:szCs w:val="21"/>
              </w:rPr>
            </w:pPr>
            <w:r>
              <w:rPr>
                <w:rFonts w:ascii="Arial" w:hAnsi="Arial" w:eastAsia="Times New Roman"/>
                <w:b/>
                <w:sz w:val="21"/>
                <w:szCs w:val="21"/>
              </w:rPr>
              <w:t>Responsibility</w:t>
            </w:r>
          </w:p>
        </w:tc>
        <w:tc>
          <w:tcPr>
            <w:tcW w:w="1737" w:type="dxa"/>
            <w:tcBorders>
              <w:bottom w:val="single" w:color="auto" w:sz="4" w:space="0"/>
            </w:tcBorders>
            <w:tcMar/>
          </w:tcPr>
          <w:p w:rsidRPr="005B2A72" w:rsidR="00A50516" w:rsidP="00822D61" w:rsidRDefault="00A50516" w14:paraId="793B841A" w14:textId="77777777">
            <w:pPr>
              <w:spacing w:after="0"/>
              <w:contextualSpacing/>
              <w:jc w:val="both"/>
              <w:rPr>
                <w:rFonts w:ascii="Arial" w:hAnsi="Arial" w:eastAsia="Times New Roman"/>
                <w:b/>
                <w:sz w:val="21"/>
                <w:szCs w:val="21"/>
              </w:rPr>
            </w:pPr>
            <w:r>
              <w:rPr>
                <w:rFonts w:ascii="Arial" w:hAnsi="Arial" w:eastAsia="Times New Roman"/>
                <w:b/>
                <w:sz w:val="21"/>
                <w:szCs w:val="21"/>
              </w:rPr>
              <w:t>By (deadline)</w:t>
            </w:r>
          </w:p>
        </w:tc>
        <w:tc>
          <w:tcPr>
            <w:tcW w:w="1996" w:type="dxa"/>
            <w:tcBorders>
              <w:bottom w:val="single" w:color="auto" w:sz="4" w:space="0"/>
            </w:tcBorders>
            <w:tcMar/>
          </w:tcPr>
          <w:p w:rsidRPr="005B2A72" w:rsidR="00A50516" w:rsidP="00822D61" w:rsidRDefault="00A50516" w14:paraId="7B47D84C" w14:textId="77777777">
            <w:pPr>
              <w:spacing w:after="0"/>
              <w:contextualSpacing/>
              <w:jc w:val="both"/>
              <w:rPr>
                <w:rFonts w:ascii="Arial" w:hAnsi="Arial" w:eastAsia="Times New Roman"/>
                <w:b/>
                <w:sz w:val="21"/>
                <w:szCs w:val="21"/>
              </w:rPr>
            </w:pPr>
            <w:r w:rsidRPr="005B2A72">
              <w:rPr>
                <w:rFonts w:ascii="Arial" w:hAnsi="Arial" w:eastAsia="Times New Roman"/>
                <w:b/>
                <w:sz w:val="21"/>
                <w:szCs w:val="21"/>
              </w:rPr>
              <w:t>Update</w:t>
            </w:r>
          </w:p>
        </w:tc>
      </w:tr>
      <w:tr w:rsidRPr="005B2A72" w:rsidR="00A50516" w:rsidTr="6CB36995" w14:paraId="40925EAC" w14:textId="77777777">
        <w:tc>
          <w:tcPr>
            <w:tcW w:w="1018" w:type="dxa"/>
            <w:shd w:val="clear" w:color="auto" w:fill="auto"/>
            <w:tcMar/>
          </w:tcPr>
          <w:p w:rsidRPr="005B2A72" w:rsidR="00A50516" w:rsidP="00822D61" w:rsidRDefault="00A50516" w14:paraId="0CD76C20" w14:textId="77777777">
            <w:pPr>
              <w:spacing w:after="0"/>
              <w:contextualSpacing/>
              <w:jc w:val="both"/>
              <w:rPr>
                <w:rFonts w:ascii="Arial" w:hAnsi="Arial" w:eastAsia="Times New Roman"/>
                <w:b/>
                <w:sz w:val="21"/>
                <w:szCs w:val="21"/>
              </w:rPr>
            </w:pPr>
          </w:p>
        </w:tc>
        <w:tc>
          <w:tcPr>
            <w:tcW w:w="8184" w:type="dxa"/>
            <w:gridSpan w:val="4"/>
            <w:shd w:val="clear" w:color="auto" w:fill="auto"/>
            <w:tcMar/>
          </w:tcPr>
          <w:p w:rsidRPr="005B2A72" w:rsidR="00A50516" w:rsidP="00822D61" w:rsidRDefault="00A50516" w14:paraId="3F5BD1F4" w14:textId="77777777">
            <w:pPr>
              <w:spacing w:after="0"/>
              <w:contextualSpacing/>
              <w:jc w:val="both"/>
              <w:rPr>
                <w:rFonts w:ascii="Arial" w:hAnsi="Arial" w:eastAsia="Times New Roman"/>
                <w:b/>
                <w:sz w:val="21"/>
                <w:szCs w:val="21"/>
              </w:rPr>
            </w:pPr>
          </w:p>
        </w:tc>
      </w:tr>
      <w:tr w:rsidRPr="005B2A72" w:rsidR="00A50516" w:rsidTr="6CB36995" w14:paraId="7FE09215" w14:textId="77777777">
        <w:tc>
          <w:tcPr>
            <w:tcW w:w="1018" w:type="dxa"/>
            <w:tcMar/>
          </w:tcPr>
          <w:p w:rsidRPr="005B2A72" w:rsidR="00A50516" w:rsidP="00822D61" w:rsidRDefault="00B507D5" w14:paraId="4A46CEF1" w14:textId="5897B477">
            <w:pPr>
              <w:spacing w:after="0"/>
              <w:contextualSpacing/>
              <w:jc w:val="both"/>
              <w:rPr>
                <w:rFonts w:ascii="Arial" w:hAnsi="Arial" w:eastAsia="Times New Roman"/>
                <w:sz w:val="21"/>
                <w:szCs w:val="21"/>
              </w:rPr>
            </w:pPr>
            <w:r>
              <w:rPr>
                <w:rFonts w:ascii="Arial" w:hAnsi="Arial" w:eastAsia="Times New Roman"/>
                <w:sz w:val="21"/>
                <w:szCs w:val="21"/>
              </w:rPr>
              <w:t>Ongoing</w:t>
            </w:r>
          </w:p>
        </w:tc>
        <w:tc>
          <w:tcPr>
            <w:tcW w:w="2653" w:type="dxa"/>
            <w:tcMar/>
          </w:tcPr>
          <w:p w:rsidRPr="00E716D9" w:rsidR="00A50516" w:rsidP="00E716D9" w:rsidRDefault="00E716D9" w14:paraId="197DC0F4" w14:textId="77777777">
            <w:pPr>
              <w:pStyle w:val="ListParagraph"/>
              <w:spacing w:after="0" w:line="240" w:lineRule="auto"/>
              <w:ind w:left="0"/>
              <w:rPr>
                <w:rFonts w:ascii="Arial" w:hAnsi="Arial" w:cs="Arial"/>
                <w:sz w:val="21"/>
                <w:szCs w:val="21"/>
              </w:rPr>
            </w:pPr>
            <w:r w:rsidRPr="00E716D9">
              <w:rPr>
                <w:rFonts w:ascii="Arial" w:hAnsi="Arial" w:cs="Arial"/>
                <w:sz w:val="21"/>
                <w:szCs w:val="21"/>
              </w:rPr>
              <w:t>The Committee to ensure that the Corporation are aware of the substantial governance changes with regards to Higher Education.</w:t>
            </w:r>
          </w:p>
        </w:tc>
        <w:tc>
          <w:tcPr>
            <w:tcW w:w="1798" w:type="dxa"/>
            <w:tcMar/>
          </w:tcPr>
          <w:p w:rsidRPr="005B2A72" w:rsidR="00A50516" w:rsidP="00A96EC2" w:rsidRDefault="00E716D9" w14:paraId="08601C79" w14:textId="77777777">
            <w:pPr>
              <w:spacing w:after="0"/>
              <w:contextualSpacing/>
              <w:rPr>
                <w:rFonts w:ascii="Arial" w:hAnsi="Arial" w:eastAsia="Times New Roman"/>
                <w:sz w:val="21"/>
                <w:szCs w:val="21"/>
              </w:rPr>
            </w:pPr>
            <w:r>
              <w:rPr>
                <w:rFonts w:ascii="Arial" w:hAnsi="Arial" w:eastAsia="Times New Roman"/>
                <w:sz w:val="21"/>
                <w:szCs w:val="21"/>
              </w:rPr>
              <w:t>Chair</w:t>
            </w:r>
          </w:p>
        </w:tc>
        <w:tc>
          <w:tcPr>
            <w:tcW w:w="1737" w:type="dxa"/>
            <w:tcMar/>
          </w:tcPr>
          <w:p w:rsidRPr="00E716D9" w:rsidR="00A50516" w:rsidP="00822D61" w:rsidRDefault="00E716D9" w14:paraId="6A30FA8A" w14:textId="77777777">
            <w:pPr>
              <w:spacing w:after="0"/>
              <w:contextualSpacing/>
              <w:jc w:val="both"/>
              <w:rPr>
                <w:rFonts w:ascii="Arial" w:hAnsi="Arial" w:eastAsia="Times New Roman"/>
                <w:sz w:val="21"/>
                <w:szCs w:val="21"/>
              </w:rPr>
            </w:pPr>
            <w:r w:rsidRPr="00E716D9">
              <w:rPr>
                <w:rFonts w:ascii="Arial" w:hAnsi="Arial" w:eastAsia="Times New Roman"/>
                <w:sz w:val="21"/>
                <w:szCs w:val="21"/>
              </w:rPr>
              <w:t>Ongoing</w:t>
            </w:r>
            <w:r>
              <w:rPr>
                <w:rFonts w:ascii="Arial" w:hAnsi="Arial" w:eastAsia="Times New Roman"/>
                <w:sz w:val="21"/>
                <w:szCs w:val="21"/>
              </w:rPr>
              <w:t>- next Corporation Meeting.</w:t>
            </w:r>
          </w:p>
        </w:tc>
        <w:tc>
          <w:tcPr>
            <w:tcW w:w="1996" w:type="dxa"/>
            <w:tcMar/>
          </w:tcPr>
          <w:p w:rsidRPr="007C3938" w:rsidR="00A50516" w:rsidP="00822D61" w:rsidRDefault="007C3938" w14:paraId="74085CE4" w14:textId="77777777">
            <w:pPr>
              <w:spacing w:after="0"/>
              <w:contextualSpacing/>
              <w:jc w:val="both"/>
              <w:rPr>
                <w:rFonts w:ascii="Arial" w:hAnsi="Arial" w:eastAsia="Times New Roman"/>
                <w:sz w:val="21"/>
                <w:szCs w:val="21"/>
              </w:rPr>
            </w:pPr>
            <w:r w:rsidRPr="007C3938">
              <w:rPr>
                <w:rFonts w:ascii="Arial" w:hAnsi="Arial" w:eastAsia="Times New Roman"/>
                <w:sz w:val="21"/>
                <w:szCs w:val="21"/>
              </w:rPr>
              <w:t>Ongoing</w:t>
            </w:r>
          </w:p>
        </w:tc>
      </w:tr>
      <w:tr w:rsidRPr="005B2A72" w:rsidR="006226AD" w:rsidTr="6CB36995" w14:paraId="1AD8A6A0" w14:textId="77777777">
        <w:tc>
          <w:tcPr>
            <w:tcW w:w="1018" w:type="dxa"/>
            <w:tcMar/>
          </w:tcPr>
          <w:p w:rsidR="006226AD" w:rsidP="00822D61" w:rsidRDefault="007329AE" w14:paraId="675F9B23" w14:textId="2B56C1BA">
            <w:pPr>
              <w:spacing w:after="0"/>
              <w:contextualSpacing/>
              <w:jc w:val="both"/>
              <w:rPr>
                <w:rFonts w:ascii="Arial" w:hAnsi="Arial" w:eastAsia="Times New Roman"/>
                <w:sz w:val="21"/>
                <w:szCs w:val="21"/>
              </w:rPr>
            </w:pPr>
            <w:r>
              <w:rPr>
                <w:rFonts w:ascii="Arial" w:hAnsi="Arial" w:eastAsia="Times New Roman"/>
                <w:sz w:val="21"/>
                <w:szCs w:val="21"/>
              </w:rPr>
              <w:t>8.</w:t>
            </w:r>
          </w:p>
        </w:tc>
        <w:tc>
          <w:tcPr>
            <w:tcW w:w="2653" w:type="dxa"/>
            <w:tcMar/>
          </w:tcPr>
          <w:p w:rsidRPr="007329AE" w:rsidR="006226AD" w:rsidP="00E716D9" w:rsidRDefault="007329AE" w14:paraId="59CF6DD9" w14:textId="3A52B7D7">
            <w:pPr>
              <w:pStyle w:val="ListParagraph"/>
              <w:spacing w:after="0" w:line="240" w:lineRule="auto"/>
              <w:ind w:left="0"/>
              <w:rPr>
                <w:rFonts w:ascii="Arial" w:hAnsi="Arial" w:cs="Arial"/>
                <w:sz w:val="21"/>
                <w:szCs w:val="21"/>
              </w:rPr>
            </w:pPr>
            <w:r w:rsidRPr="007329AE">
              <w:rPr>
                <w:rFonts w:ascii="Arial" w:hAnsi="Arial" w:cs="Arial"/>
                <w:sz w:val="21"/>
                <w:szCs w:val="21"/>
              </w:rPr>
              <w:t>Headline QIP to be emailed to Committee.</w:t>
            </w:r>
          </w:p>
        </w:tc>
        <w:tc>
          <w:tcPr>
            <w:tcW w:w="1798" w:type="dxa"/>
            <w:tcMar/>
          </w:tcPr>
          <w:p w:rsidR="006226AD" w:rsidP="00A96EC2" w:rsidRDefault="007329AE" w14:paraId="05B5F966" w14:textId="12638096">
            <w:pPr>
              <w:spacing w:after="0"/>
              <w:contextualSpacing/>
              <w:rPr>
                <w:rFonts w:ascii="Arial" w:hAnsi="Arial" w:eastAsia="Times New Roman"/>
                <w:sz w:val="21"/>
                <w:szCs w:val="21"/>
              </w:rPr>
            </w:pPr>
            <w:r>
              <w:rPr>
                <w:rFonts w:ascii="Arial" w:hAnsi="Arial" w:eastAsia="Times New Roman"/>
                <w:sz w:val="21"/>
                <w:szCs w:val="21"/>
              </w:rPr>
              <w:t>Clerk</w:t>
            </w:r>
          </w:p>
        </w:tc>
        <w:tc>
          <w:tcPr>
            <w:tcW w:w="1737" w:type="dxa"/>
            <w:tcMar/>
          </w:tcPr>
          <w:p w:rsidRPr="00E716D9" w:rsidR="006226AD" w:rsidP="00822D61" w:rsidRDefault="007329AE" w14:paraId="312D702F" w14:textId="0E48A6EE">
            <w:pPr>
              <w:spacing w:after="0"/>
              <w:contextualSpacing/>
              <w:jc w:val="both"/>
              <w:rPr>
                <w:rFonts w:ascii="Arial" w:hAnsi="Arial" w:eastAsia="Times New Roman"/>
                <w:sz w:val="21"/>
                <w:szCs w:val="21"/>
              </w:rPr>
            </w:pPr>
            <w:r>
              <w:rPr>
                <w:rFonts w:ascii="Arial" w:hAnsi="Arial" w:eastAsia="Times New Roman"/>
                <w:sz w:val="21"/>
                <w:szCs w:val="21"/>
              </w:rPr>
              <w:t>ASAP</w:t>
            </w:r>
          </w:p>
        </w:tc>
        <w:tc>
          <w:tcPr>
            <w:tcW w:w="1996" w:type="dxa"/>
            <w:tcMar/>
          </w:tcPr>
          <w:p w:rsidRPr="007C3938" w:rsidR="006226AD" w:rsidP="00EB7FB8" w:rsidRDefault="007329AE" w14:paraId="37358268" w14:textId="1438A0ED">
            <w:pPr>
              <w:spacing w:after="0"/>
              <w:contextualSpacing/>
              <w:rPr>
                <w:rFonts w:ascii="Arial" w:hAnsi="Arial" w:eastAsia="Times New Roman"/>
                <w:sz w:val="21"/>
                <w:szCs w:val="21"/>
              </w:rPr>
            </w:pPr>
            <w:r>
              <w:rPr>
                <w:rFonts w:ascii="Arial" w:hAnsi="Arial" w:eastAsia="Times New Roman"/>
                <w:sz w:val="21"/>
                <w:szCs w:val="21"/>
              </w:rPr>
              <w:t xml:space="preserve"> Complete</w:t>
            </w:r>
          </w:p>
        </w:tc>
      </w:tr>
      <w:tr w:rsidRPr="005B2A72" w:rsidR="006226AD" w:rsidTr="6CB36995" w14:paraId="430926F2" w14:textId="77777777">
        <w:tc>
          <w:tcPr>
            <w:tcW w:w="1018" w:type="dxa"/>
            <w:tcMar/>
          </w:tcPr>
          <w:p w:rsidR="006226AD" w:rsidP="00007782" w:rsidRDefault="008F316F" w14:paraId="2355DFB6" w14:textId="0A2E2606">
            <w:pPr>
              <w:spacing w:after="0"/>
              <w:contextualSpacing/>
              <w:jc w:val="both"/>
              <w:rPr>
                <w:rFonts w:ascii="Arial" w:hAnsi="Arial" w:eastAsia="Times New Roman"/>
                <w:sz w:val="21"/>
                <w:szCs w:val="21"/>
              </w:rPr>
            </w:pPr>
            <w:r>
              <w:rPr>
                <w:rFonts w:ascii="Arial" w:hAnsi="Arial" w:eastAsia="Times New Roman"/>
                <w:sz w:val="21"/>
                <w:szCs w:val="21"/>
              </w:rPr>
              <w:t>8.</w:t>
            </w:r>
          </w:p>
        </w:tc>
        <w:tc>
          <w:tcPr>
            <w:tcW w:w="2653" w:type="dxa"/>
            <w:tcMar/>
          </w:tcPr>
          <w:p w:rsidRPr="008F316F" w:rsidR="006226AD" w:rsidP="00E716D9" w:rsidRDefault="008F316F" w14:paraId="3074219C" w14:textId="2775706D">
            <w:pPr>
              <w:pStyle w:val="ListParagraph"/>
              <w:spacing w:after="0" w:line="240" w:lineRule="auto"/>
              <w:ind w:left="0"/>
              <w:rPr>
                <w:rFonts w:ascii="Arial" w:hAnsi="Arial" w:cs="Arial"/>
                <w:sz w:val="21"/>
                <w:szCs w:val="21"/>
              </w:rPr>
            </w:pPr>
            <w:r w:rsidRPr="008F316F">
              <w:rPr>
                <w:rFonts w:ascii="Arial" w:hAnsi="Arial" w:cs="Arial"/>
                <w:sz w:val="21"/>
                <w:szCs w:val="21"/>
              </w:rPr>
              <w:t>Members of the Committee (other than the Staff and Student Members) to be invited to join the next QRM 2 meetings.  This to be included in the curriculum links scheme.</w:t>
            </w:r>
          </w:p>
        </w:tc>
        <w:tc>
          <w:tcPr>
            <w:tcW w:w="1798" w:type="dxa"/>
            <w:tcMar/>
          </w:tcPr>
          <w:p w:rsidR="006226AD" w:rsidP="00A96EC2" w:rsidRDefault="008F316F" w14:paraId="723A2500" w14:textId="5F66D190">
            <w:pPr>
              <w:spacing w:after="0"/>
              <w:contextualSpacing/>
              <w:rPr>
                <w:rFonts w:ascii="Arial" w:hAnsi="Arial" w:eastAsia="Times New Roman"/>
                <w:sz w:val="21"/>
                <w:szCs w:val="21"/>
              </w:rPr>
            </w:pPr>
            <w:r>
              <w:rPr>
                <w:rFonts w:ascii="Arial" w:hAnsi="Arial" w:eastAsia="Times New Roman"/>
                <w:sz w:val="21"/>
                <w:szCs w:val="21"/>
              </w:rPr>
              <w:t>IVPCQ/Clerk</w:t>
            </w:r>
          </w:p>
        </w:tc>
        <w:tc>
          <w:tcPr>
            <w:tcW w:w="1737" w:type="dxa"/>
            <w:tcMar/>
          </w:tcPr>
          <w:p w:rsidRPr="00E716D9" w:rsidR="006226AD" w:rsidP="00822D61" w:rsidRDefault="008F316F" w14:paraId="3BAA6E35" w14:textId="06827950">
            <w:pPr>
              <w:spacing w:after="0"/>
              <w:contextualSpacing/>
              <w:jc w:val="both"/>
              <w:rPr>
                <w:rFonts w:ascii="Arial" w:hAnsi="Arial" w:eastAsia="Times New Roman"/>
                <w:sz w:val="21"/>
                <w:szCs w:val="21"/>
              </w:rPr>
            </w:pPr>
            <w:r>
              <w:rPr>
                <w:rFonts w:ascii="Arial" w:hAnsi="Arial" w:eastAsia="Times New Roman"/>
                <w:sz w:val="21"/>
                <w:szCs w:val="21"/>
              </w:rPr>
              <w:t>As part of the quality cycle</w:t>
            </w:r>
          </w:p>
        </w:tc>
        <w:tc>
          <w:tcPr>
            <w:tcW w:w="1996" w:type="dxa"/>
            <w:tcMar/>
          </w:tcPr>
          <w:p w:rsidRPr="007C3938" w:rsidR="006226AD" w:rsidP="00D90498" w:rsidRDefault="006226AD" w14:paraId="1452AED0" w14:textId="39B1364B">
            <w:pPr>
              <w:spacing w:after="0"/>
              <w:contextualSpacing/>
              <w:rPr>
                <w:rFonts w:ascii="Arial" w:hAnsi="Arial" w:eastAsia="Times New Roman"/>
                <w:sz w:val="21"/>
                <w:szCs w:val="21"/>
              </w:rPr>
            </w:pPr>
            <w:r w:rsidRPr="2CF7ABBC" w:rsidR="15F24A20">
              <w:rPr>
                <w:rFonts w:ascii="Arial" w:hAnsi="Arial" w:eastAsia="Times New Roman"/>
                <w:sz w:val="21"/>
                <w:szCs w:val="21"/>
              </w:rPr>
              <w:t>Could not take place due to College closure</w:t>
            </w:r>
          </w:p>
        </w:tc>
      </w:tr>
      <w:tr w:rsidRPr="005B2A72" w:rsidR="00474F0D" w:rsidTr="6CB36995" w14:paraId="7DB04308" w14:textId="77777777">
        <w:tc>
          <w:tcPr>
            <w:tcW w:w="1018" w:type="dxa"/>
            <w:tcMar/>
          </w:tcPr>
          <w:p w:rsidR="00474F0D" w:rsidP="00007782" w:rsidRDefault="00474F0D" w14:paraId="406BE7D3" w14:textId="6E08986B">
            <w:pPr>
              <w:spacing w:after="0"/>
              <w:contextualSpacing/>
              <w:jc w:val="both"/>
              <w:rPr>
                <w:rFonts w:ascii="Arial" w:hAnsi="Arial" w:eastAsia="Times New Roman"/>
                <w:sz w:val="21"/>
                <w:szCs w:val="21"/>
              </w:rPr>
            </w:pPr>
            <w:r>
              <w:rPr>
                <w:rFonts w:ascii="Arial" w:hAnsi="Arial" w:eastAsia="Times New Roman"/>
                <w:sz w:val="21"/>
                <w:szCs w:val="21"/>
              </w:rPr>
              <w:t>9.</w:t>
            </w:r>
          </w:p>
        </w:tc>
        <w:tc>
          <w:tcPr>
            <w:tcW w:w="2653" w:type="dxa"/>
            <w:tcMar/>
          </w:tcPr>
          <w:p w:rsidRPr="008F316F" w:rsidR="00474F0D" w:rsidP="000B325D" w:rsidRDefault="00474F0D" w14:paraId="06A96A17" w14:textId="223D3247">
            <w:pPr>
              <w:rPr>
                <w:rFonts w:ascii="Arial" w:hAnsi="Arial" w:cs="Arial"/>
                <w:sz w:val="21"/>
                <w:szCs w:val="21"/>
              </w:rPr>
            </w:pPr>
            <w:r>
              <w:rPr>
                <w:rFonts w:ascii="Arial" w:hAnsi="Arial" w:cs="Arial"/>
                <w:sz w:val="21"/>
                <w:szCs w:val="21"/>
              </w:rPr>
              <w:t>Action:  Areas of complaints to be included in the next Quality report and provided to the Committee for reference.</w:t>
            </w:r>
          </w:p>
        </w:tc>
        <w:tc>
          <w:tcPr>
            <w:tcW w:w="1798" w:type="dxa"/>
            <w:tcMar/>
          </w:tcPr>
          <w:p w:rsidR="00474F0D" w:rsidP="00A96EC2" w:rsidRDefault="00474F0D" w14:paraId="2C579F11" w14:textId="65ECAA0C">
            <w:pPr>
              <w:spacing w:after="0"/>
              <w:contextualSpacing/>
              <w:rPr>
                <w:rFonts w:ascii="Arial" w:hAnsi="Arial" w:eastAsia="Times New Roman"/>
                <w:sz w:val="21"/>
                <w:szCs w:val="21"/>
              </w:rPr>
            </w:pPr>
            <w:r>
              <w:rPr>
                <w:rFonts w:ascii="Arial" w:hAnsi="Arial" w:eastAsia="Times New Roman"/>
                <w:sz w:val="21"/>
                <w:szCs w:val="21"/>
              </w:rPr>
              <w:t>IVPCQ/Clerk</w:t>
            </w:r>
          </w:p>
        </w:tc>
        <w:tc>
          <w:tcPr>
            <w:tcW w:w="1737" w:type="dxa"/>
            <w:tcMar/>
          </w:tcPr>
          <w:p w:rsidR="00474F0D" w:rsidP="00822D61" w:rsidRDefault="00474F0D" w14:paraId="387E172F" w14:textId="434484BF">
            <w:pPr>
              <w:spacing w:after="0"/>
              <w:contextualSpacing/>
              <w:jc w:val="both"/>
              <w:rPr>
                <w:rFonts w:ascii="Arial" w:hAnsi="Arial" w:eastAsia="Times New Roman"/>
                <w:sz w:val="21"/>
                <w:szCs w:val="21"/>
              </w:rPr>
            </w:pPr>
            <w:r>
              <w:rPr>
                <w:rFonts w:ascii="Arial" w:hAnsi="Arial" w:eastAsia="Times New Roman"/>
                <w:sz w:val="21"/>
                <w:szCs w:val="21"/>
              </w:rPr>
              <w:t>ASAP</w:t>
            </w:r>
          </w:p>
        </w:tc>
        <w:tc>
          <w:tcPr>
            <w:tcW w:w="1996" w:type="dxa"/>
            <w:tcMar/>
          </w:tcPr>
          <w:p w:rsidRPr="007C3938" w:rsidR="00474F0D" w:rsidP="00D90498" w:rsidRDefault="00474F0D" w14:paraId="584C2EE7" w14:textId="36A56CED">
            <w:pPr>
              <w:spacing w:after="0"/>
              <w:contextualSpacing/>
              <w:rPr>
                <w:rFonts w:ascii="Arial" w:hAnsi="Arial" w:eastAsia="Times New Roman"/>
                <w:sz w:val="21"/>
                <w:szCs w:val="21"/>
              </w:rPr>
            </w:pPr>
            <w:r>
              <w:rPr>
                <w:rFonts w:ascii="Arial" w:hAnsi="Arial" w:eastAsia="Times New Roman"/>
                <w:sz w:val="21"/>
                <w:szCs w:val="21"/>
              </w:rPr>
              <w:t xml:space="preserve"> Complete</w:t>
            </w:r>
          </w:p>
        </w:tc>
      </w:tr>
      <w:tr w:rsidRPr="005B2A72" w:rsidR="000B325D" w:rsidTr="6CB36995" w14:paraId="1880DA23" w14:textId="77777777">
        <w:tc>
          <w:tcPr>
            <w:tcW w:w="1018" w:type="dxa"/>
            <w:tcMar/>
          </w:tcPr>
          <w:p w:rsidR="000B325D" w:rsidP="00007782" w:rsidRDefault="000B325D" w14:paraId="0FB8C4A4" w14:textId="20BEA529">
            <w:pPr>
              <w:spacing w:after="0"/>
              <w:contextualSpacing/>
              <w:jc w:val="both"/>
              <w:rPr>
                <w:rFonts w:ascii="Arial" w:hAnsi="Arial" w:eastAsia="Times New Roman"/>
                <w:sz w:val="21"/>
                <w:szCs w:val="21"/>
              </w:rPr>
            </w:pPr>
            <w:r>
              <w:rPr>
                <w:rFonts w:ascii="Arial" w:hAnsi="Arial" w:eastAsia="Times New Roman"/>
                <w:sz w:val="21"/>
                <w:szCs w:val="21"/>
              </w:rPr>
              <w:t>9.</w:t>
            </w:r>
          </w:p>
        </w:tc>
        <w:tc>
          <w:tcPr>
            <w:tcW w:w="2653" w:type="dxa"/>
            <w:tcMar/>
          </w:tcPr>
          <w:p w:rsidRPr="000B325D" w:rsidR="000B325D" w:rsidP="00474F0D" w:rsidRDefault="000B325D" w14:paraId="3E5C89E4" w14:textId="4CD2E7CA">
            <w:pPr>
              <w:rPr>
                <w:rFonts w:ascii="Arial" w:hAnsi="Arial" w:cs="Arial"/>
                <w:sz w:val="21"/>
                <w:szCs w:val="21"/>
              </w:rPr>
            </w:pPr>
            <w:r w:rsidRPr="000B325D">
              <w:rPr>
                <w:rFonts w:ascii="Arial" w:hAnsi="Arial" w:cs="Arial"/>
                <w:sz w:val="21"/>
                <w:szCs w:val="21"/>
              </w:rPr>
              <w:t>Detail on all complaints with extended response times to be provided to the Committee.</w:t>
            </w:r>
          </w:p>
        </w:tc>
        <w:tc>
          <w:tcPr>
            <w:tcW w:w="1798" w:type="dxa"/>
            <w:tcMar/>
          </w:tcPr>
          <w:p w:rsidR="000B325D" w:rsidP="00A96EC2" w:rsidRDefault="000B325D" w14:paraId="7F22C026" w14:textId="52131EAD">
            <w:pPr>
              <w:spacing w:after="0"/>
              <w:contextualSpacing/>
              <w:rPr>
                <w:rFonts w:ascii="Arial" w:hAnsi="Arial" w:eastAsia="Times New Roman"/>
                <w:sz w:val="21"/>
                <w:szCs w:val="21"/>
              </w:rPr>
            </w:pPr>
            <w:r>
              <w:rPr>
                <w:rFonts w:ascii="Arial" w:hAnsi="Arial" w:eastAsia="Times New Roman"/>
                <w:sz w:val="21"/>
                <w:szCs w:val="21"/>
              </w:rPr>
              <w:t>IVPCQ/Clerk</w:t>
            </w:r>
          </w:p>
        </w:tc>
        <w:tc>
          <w:tcPr>
            <w:tcW w:w="1737" w:type="dxa"/>
            <w:tcMar/>
          </w:tcPr>
          <w:p w:rsidR="000B325D" w:rsidP="00822D61" w:rsidRDefault="000B325D" w14:paraId="73326737" w14:textId="428CBB13">
            <w:pPr>
              <w:spacing w:after="0"/>
              <w:contextualSpacing/>
              <w:jc w:val="both"/>
              <w:rPr>
                <w:rFonts w:ascii="Arial" w:hAnsi="Arial" w:eastAsia="Times New Roman"/>
                <w:sz w:val="21"/>
                <w:szCs w:val="21"/>
              </w:rPr>
            </w:pPr>
            <w:r>
              <w:rPr>
                <w:rFonts w:ascii="Arial" w:hAnsi="Arial" w:eastAsia="Times New Roman"/>
                <w:sz w:val="21"/>
                <w:szCs w:val="21"/>
              </w:rPr>
              <w:t>ASAP</w:t>
            </w:r>
          </w:p>
        </w:tc>
        <w:tc>
          <w:tcPr>
            <w:tcW w:w="1996" w:type="dxa"/>
            <w:tcMar/>
          </w:tcPr>
          <w:p w:rsidR="000B325D" w:rsidP="00D90498" w:rsidRDefault="000B325D" w14:paraId="6FAE9B18" w14:textId="77777777">
            <w:pPr>
              <w:spacing w:after="0"/>
              <w:contextualSpacing/>
              <w:rPr>
                <w:rFonts w:ascii="Arial" w:hAnsi="Arial" w:eastAsia="Times New Roman"/>
                <w:sz w:val="21"/>
                <w:szCs w:val="21"/>
              </w:rPr>
            </w:pPr>
          </w:p>
        </w:tc>
      </w:tr>
      <w:tr w:rsidRPr="005B2A72" w:rsidR="004D3314" w:rsidTr="6CB36995" w14:paraId="272359CB" w14:textId="77777777">
        <w:tc>
          <w:tcPr>
            <w:tcW w:w="1018" w:type="dxa"/>
            <w:tcMar/>
          </w:tcPr>
          <w:p w:rsidR="004D3314" w:rsidP="00007782" w:rsidRDefault="004D3314" w14:paraId="1BBA7DBF" w14:textId="12388E60">
            <w:pPr>
              <w:spacing w:after="0"/>
              <w:contextualSpacing/>
              <w:jc w:val="both"/>
              <w:rPr>
                <w:rFonts w:ascii="Arial" w:hAnsi="Arial" w:eastAsia="Times New Roman"/>
                <w:sz w:val="21"/>
                <w:szCs w:val="21"/>
              </w:rPr>
            </w:pPr>
            <w:proofErr w:type="spellStart"/>
            <w:r>
              <w:rPr>
                <w:rFonts w:ascii="Arial" w:hAnsi="Arial" w:eastAsia="Times New Roman"/>
                <w:sz w:val="21"/>
                <w:szCs w:val="21"/>
              </w:rPr>
              <w:t>AoB</w:t>
            </w:r>
            <w:proofErr w:type="spellEnd"/>
          </w:p>
        </w:tc>
        <w:tc>
          <w:tcPr>
            <w:tcW w:w="2653" w:type="dxa"/>
            <w:tcMar/>
          </w:tcPr>
          <w:p w:rsidRPr="004D3314" w:rsidR="004D3314" w:rsidP="00474F0D" w:rsidRDefault="004D3314" w14:paraId="5C76DC15" w14:textId="599A5B72">
            <w:pPr>
              <w:rPr>
                <w:rFonts w:ascii="Arial" w:hAnsi="Arial" w:cs="Arial"/>
                <w:sz w:val="21"/>
                <w:szCs w:val="21"/>
              </w:rPr>
            </w:pPr>
            <w:r w:rsidRPr="004D3314">
              <w:rPr>
                <w:rFonts w:ascii="Arial" w:hAnsi="Arial" w:cs="Arial"/>
                <w:sz w:val="21"/>
                <w:szCs w:val="21"/>
              </w:rPr>
              <w:t>English and Maths predicted achievements and outcomes and progression to be discussed at the next meeting of the Committee.</w:t>
            </w:r>
          </w:p>
        </w:tc>
        <w:tc>
          <w:tcPr>
            <w:tcW w:w="1798" w:type="dxa"/>
            <w:tcMar/>
          </w:tcPr>
          <w:p w:rsidR="004D3314" w:rsidP="00A96EC2" w:rsidRDefault="004D3314" w14:paraId="56E5E759" w14:textId="61305788">
            <w:pPr>
              <w:spacing w:after="0"/>
              <w:contextualSpacing/>
              <w:rPr>
                <w:rFonts w:ascii="Arial" w:hAnsi="Arial" w:eastAsia="Times New Roman"/>
                <w:sz w:val="21"/>
                <w:szCs w:val="21"/>
              </w:rPr>
            </w:pPr>
            <w:r>
              <w:rPr>
                <w:rFonts w:ascii="Arial" w:hAnsi="Arial" w:eastAsia="Times New Roman"/>
                <w:sz w:val="21"/>
                <w:szCs w:val="21"/>
              </w:rPr>
              <w:t>Clerk/IVPCQ</w:t>
            </w:r>
          </w:p>
        </w:tc>
        <w:tc>
          <w:tcPr>
            <w:tcW w:w="1737" w:type="dxa"/>
            <w:tcMar/>
          </w:tcPr>
          <w:p w:rsidR="004D3314" w:rsidP="00822D61" w:rsidRDefault="004D3314" w14:paraId="4CE91361" w14:textId="169AE05D">
            <w:pPr>
              <w:spacing w:after="0"/>
              <w:contextualSpacing/>
              <w:jc w:val="both"/>
              <w:rPr>
                <w:rFonts w:ascii="Arial" w:hAnsi="Arial" w:eastAsia="Times New Roman"/>
                <w:sz w:val="21"/>
                <w:szCs w:val="21"/>
              </w:rPr>
            </w:pPr>
            <w:r>
              <w:rPr>
                <w:rFonts w:ascii="Arial" w:hAnsi="Arial" w:eastAsia="Times New Roman"/>
                <w:sz w:val="21"/>
                <w:szCs w:val="21"/>
              </w:rPr>
              <w:t>June 2020</w:t>
            </w:r>
          </w:p>
        </w:tc>
        <w:tc>
          <w:tcPr>
            <w:tcW w:w="1996" w:type="dxa"/>
            <w:tcMar/>
          </w:tcPr>
          <w:p w:rsidR="004D3314" w:rsidP="00D90498" w:rsidRDefault="004D3314" w14:paraId="2499461C" w14:textId="77777777">
            <w:pPr>
              <w:spacing w:after="0"/>
              <w:contextualSpacing/>
              <w:rPr>
                <w:rFonts w:ascii="Arial" w:hAnsi="Arial" w:eastAsia="Times New Roman"/>
                <w:sz w:val="21"/>
                <w:szCs w:val="21"/>
              </w:rPr>
            </w:pPr>
          </w:p>
        </w:tc>
      </w:tr>
      <w:tr w:rsidRPr="005B2A72" w:rsidR="004D3314" w:rsidTr="6CB36995" w14:paraId="3486A6D5" w14:textId="77777777">
        <w:tc>
          <w:tcPr>
            <w:tcW w:w="1018" w:type="dxa"/>
            <w:tcMar/>
          </w:tcPr>
          <w:p w:rsidR="004D3314" w:rsidP="00007782" w:rsidRDefault="004D3314" w14:paraId="3B54DC5C" w14:textId="42185F7B">
            <w:pPr>
              <w:spacing w:after="0"/>
              <w:contextualSpacing/>
              <w:jc w:val="both"/>
              <w:rPr>
                <w:rFonts w:ascii="Arial" w:hAnsi="Arial" w:eastAsia="Times New Roman"/>
                <w:sz w:val="21"/>
                <w:szCs w:val="21"/>
              </w:rPr>
            </w:pPr>
            <w:proofErr w:type="spellStart"/>
            <w:r>
              <w:rPr>
                <w:rFonts w:ascii="Arial" w:hAnsi="Arial" w:eastAsia="Times New Roman"/>
                <w:sz w:val="21"/>
                <w:szCs w:val="21"/>
              </w:rPr>
              <w:t>AoB</w:t>
            </w:r>
            <w:proofErr w:type="spellEnd"/>
          </w:p>
        </w:tc>
        <w:tc>
          <w:tcPr>
            <w:tcW w:w="2653" w:type="dxa"/>
            <w:tcMar/>
          </w:tcPr>
          <w:p w:rsidRPr="004D3314" w:rsidR="004D3314" w:rsidP="00474F0D" w:rsidRDefault="004D3314" w14:paraId="419689DE" w14:textId="190A2884">
            <w:pPr>
              <w:rPr>
                <w:rFonts w:ascii="Arial" w:hAnsi="Arial" w:cs="Arial"/>
                <w:sz w:val="21"/>
                <w:szCs w:val="21"/>
              </w:rPr>
            </w:pPr>
            <w:r w:rsidRPr="004D3314">
              <w:rPr>
                <w:rFonts w:ascii="Arial" w:hAnsi="Arial" w:cs="Arial"/>
                <w:sz w:val="21"/>
                <w:szCs w:val="21"/>
              </w:rPr>
              <w:t>Follow up strategies to raise attendance and QAR in English and Maths to be discussed at the July Corporation Meeting</w:t>
            </w:r>
          </w:p>
        </w:tc>
        <w:tc>
          <w:tcPr>
            <w:tcW w:w="1798" w:type="dxa"/>
            <w:tcMar/>
          </w:tcPr>
          <w:p w:rsidR="004D3314" w:rsidP="00A96EC2" w:rsidRDefault="004D3314" w14:paraId="4733D853" w14:textId="4E9E0F19">
            <w:pPr>
              <w:spacing w:after="0"/>
              <w:contextualSpacing/>
              <w:rPr>
                <w:rFonts w:ascii="Arial" w:hAnsi="Arial" w:eastAsia="Times New Roman"/>
                <w:sz w:val="21"/>
                <w:szCs w:val="21"/>
              </w:rPr>
            </w:pPr>
            <w:r>
              <w:rPr>
                <w:rFonts w:ascii="Arial" w:hAnsi="Arial" w:eastAsia="Times New Roman"/>
                <w:sz w:val="21"/>
                <w:szCs w:val="21"/>
              </w:rPr>
              <w:t>Clerk</w:t>
            </w:r>
          </w:p>
        </w:tc>
        <w:tc>
          <w:tcPr>
            <w:tcW w:w="1737" w:type="dxa"/>
            <w:tcMar/>
          </w:tcPr>
          <w:p w:rsidR="004D3314" w:rsidP="00822D61" w:rsidRDefault="004D3314" w14:paraId="2AFEB75A" w14:textId="20B61E95">
            <w:pPr>
              <w:spacing w:after="0"/>
              <w:contextualSpacing/>
              <w:jc w:val="both"/>
              <w:rPr>
                <w:rFonts w:ascii="Arial" w:hAnsi="Arial" w:eastAsia="Times New Roman"/>
                <w:sz w:val="21"/>
                <w:szCs w:val="21"/>
              </w:rPr>
            </w:pPr>
            <w:r>
              <w:rPr>
                <w:rFonts w:ascii="Arial" w:hAnsi="Arial" w:eastAsia="Times New Roman"/>
                <w:sz w:val="21"/>
                <w:szCs w:val="21"/>
              </w:rPr>
              <w:t>July 2020</w:t>
            </w:r>
          </w:p>
        </w:tc>
        <w:tc>
          <w:tcPr>
            <w:tcW w:w="1996" w:type="dxa"/>
            <w:tcMar/>
          </w:tcPr>
          <w:p w:rsidR="004D3314" w:rsidP="00D90498" w:rsidRDefault="004D3314" w14:paraId="08CCD150" w14:textId="3FE3E16F">
            <w:pPr>
              <w:spacing w:after="0"/>
              <w:contextualSpacing/>
              <w:rPr>
                <w:rFonts w:ascii="Arial" w:hAnsi="Arial" w:eastAsia="Times New Roman"/>
                <w:sz w:val="21"/>
                <w:szCs w:val="21"/>
              </w:rPr>
            </w:pPr>
            <w:r w:rsidRPr="2CF7ABBC" w:rsidR="235DDEDE">
              <w:rPr>
                <w:rFonts w:ascii="Arial" w:hAnsi="Arial" w:eastAsia="Times New Roman"/>
                <w:sz w:val="21"/>
                <w:szCs w:val="21"/>
              </w:rPr>
              <w:t>Structure of the meetings changed from March 2020 – this will be picked up going forward.</w:t>
            </w:r>
          </w:p>
        </w:tc>
      </w:tr>
      <w:tr w:rsidRPr="005B2A72" w:rsidR="004D3314" w:rsidTr="6CB36995" w14:paraId="082F2260" w14:textId="77777777">
        <w:tc>
          <w:tcPr>
            <w:tcW w:w="1018" w:type="dxa"/>
            <w:tcMar/>
          </w:tcPr>
          <w:p w:rsidR="004D3314" w:rsidP="00007782" w:rsidRDefault="004D3314" w14:paraId="536D12A8" w14:textId="3C13BC17">
            <w:pPr>
              <w:spacing w:after="0"/>
              <w:contextualSpacing/>
              <w:jc w:val="both"/>
              <w:rPr>
                <w:rFonts w:ascii="Arial" w:hAnsi="Arial" w:eastAsia="Times New Roman"/>
                <w:sz w:val="21"/>
                <w:szCs w:val="21"/>
              </w:rPr>
            </w:pPr>
            <w:proofErr w:type="spellStart"/>
            <w:r>
              <w:rPr>
                <w:rFonts w:ascii="Arial" w:hAnsi="Arial" w:eastAsia="Times New Roman"/>
                <w:sz w:val="21"/>
                <w:szCs w:val="21"/>
              </w:rPr>
              <w:t>AoB</w:t>
            </w:r>
            <w:proofErr w:type="spellEnd"/>
          </w:p>
        </w:tc>
        <w:tc>
          <w:tcPr>
            <w:tcW w:w="2653" w:type="dxa"/>
            <w:tcMar/>
          </w:tcPr>
          <w:p w:rsidRPr="004D3314" w:rsidR="004D3314" w:rsidP="00474F0D" w:rsidRDefault="004D3314" w14:paraId="1A71A9F9" w14:textId="2303BB2C">
            <w:pPr>
              <w:rPr>
                <w:rFonts w:ascii="Arial" w:hAnsi="Arial" w:cs="Arial"/>
                <w:sz w:val="21"/>
                <w:szCs w:val="21"/>
              </w:rPr>
            </w:pPr>
            <w:r w:rsidRPr="004D3314">
              <w:rPr>
                <w:rFonts w:ascii="Arial" w:hAnsi="Arial" w:cs="Arial"/>
                <w:sz w:val="21"/>
                <w:szCs w:val="21"/>
              </w:rPr>
              <w:t xml:space="preserve">Marketing implementation </w:t>
            </w:r>
            <w:r w:rsidRPr="004D3314">
              <w:rPr>
                <w:rFonts w:ascii="Arial" w:hAnsi="Arial" w:cs="Arial"/>
                <w:sz w:val="21"/>
                <w:szCs w:val="21"/>
              </w:rPr>
              <w:lastRenderedPageBreak/>
              <w:t>plan to be discussed at the June Performance and Standards Committee</w:t>
            </w:r>
          </w:p>
        </w:tc>
        <w:tc>
          <w:tcPr>
            <w:tcW w:w="1798" w:type="dxa"/>
            <w:tcMar/>
          </w:tcPr>
          <w:p w:rsidR="004D3314" w:rsidP="00A96EC2" w:rsidRDefault="004D3314" w14:paraId="1592815D" w14:textId="05BFEE35">
            <w:pPr>
              <w:spacing w:after="0"/>
              <w:contextualSpacing/>
              <w:rPr>
                <w:rFonts w:ascii="Arial" w:hAnsi="Arial" w:eastAsia="Times New Roman"/>
                <w:sz w:val="21"/>
                <w:szCs w:val="21"/>
              </w:rPr>
            </w:pPr>
            <w:r>
              <w:rPr>
                <w:rFonts w:ascii="Arial" w:hAnsi="Arial" w:eastAsia="Times New Roman"/>
                <w:sz w:val="21"/>
                <w:szCs w:val="21"/>
              </w:rPr>
              <w:lastRenderedPageBreak/>
              <w:t>Clerk</w:t>
            </w:r>
          </w:p>
        </w:tc>
        <w:tc>
          <w:tcPr>
            <w:tcW w:w="1737" w:type="dxa"/>
            <w:tcMar/>
          </w:tcPr>
          <w:p w:rsidR="004D3314" w:rsidP="00822D61" w:rsidRDefault="004D3314" w14:paraId="30798056" w14:textId="2F2223F2">
            <w:pPr>
              <w:spacing w:after="0"/>
              <w:contextualSpacing/>
              <w:jc w:val="both"/>
              <w:rPr>
                <w:rFonts w:ascii="Arial" w:hAnsi="Arial" w:eastAsia="Times New Roman"/>
                <w:sz w:val="21"/>
                <w:szCs w:val="21"/>
              </w:rPr>
            </w:pPr>
            <w:r>
              <w:rPr>
                <w:rFonts w:ascii="Arial" w:hAnsi="Arial" w:eastAsia="Times New Roman"/>
                <w:sz w:val="21"/>
                <w:szCs w:val="21"/>
              </w:rPr>
              <w:t>June 2020</w:t>
            </w:r>
          </w:p>
        </w:tc>
        <w:tc>
          <w:tcPr>
            <w:tcW w:w="1996" w:type="dxa"/>
            <w:tcMar/>
          </w:tcPr>
          <w:p w:rsidR="004D3314" w:rsidP="00D90498" w:rsidRDefault="004D3314" w14:paraId="403D3BE2" w14:textId="0E5E18BD">
            <w:pPr>
              <w:spacing w:after="0"/>
              <w:contextualSpacing/>
              <w:rPr>
                <w:rFonts w:ascii="Arial" w:hAnsi="Arial" w:eastAsia="Times New Roman"/>
                <w:sz w:val="21"/>
                <w:szCs w:val="21"/>
              </w:rPr>
            </w:pPr>
            <w:r w:rsidRPr="2CF7ABBC" w:rsidR="32987C96">
              <w:rPr>
                <w:rFonts w:ascii="Arial" w:hAnsi="Arial" w:eastAsia="Times New Roman"/>
                <w:sz w:val="21"/>
                <w:szCs w:val="21"/>
              </w:rPr>
              <w:t>Marketing strategy to be presented to full Corporation.</w:t>
            </w:r>
          </w:p>
        </w:tc>
      </w:tr>
    </w:tbl>
    <w:p w:rsidR="007B5AD4" w:rsidP="001C6C15" w:rsidRDefault="007B5AD4" w14:paraId="5B687732" w14:textId="77777777">
      <w:pPr>
        <w:rPr>
          <w:rFonts w:ascii="Arial" w:hAnsi="Arial" w:cs="Arial"/>
          <w:sz w:val="21"/>
          <w:szCs w:val="21"/>
        </w:rPr>
      </w:pPr>
    </w:p>
    <w:p w:rsidR="003967C0" w:rsidP="001C6C15" w:rsidRDefault="003967C0" w14:paraId="0AC00BD8" w14:textId="77777777">
      <w:pPr>
        <w:rPr>
          <w:rFonts w:ascii="Arial" w:hAnsi="Arial" w:cs="Arial"/>
          <w:sz w:val="21"/>
          <w:szCs w:val="21"/>
        </w:rPr>
      </w:pPr>
    </w:p>
    <w:sectPr w:rsidR="003967C0">
      <w:headerReference w:type="even" r:id="rId10"/>
      <w:headerReference w:type="default" r:id="rId11"/>
      <w:footerReference w:type="even" r:id="rId12"/>
      <w:footerReference w:type="default" r:id="rId13"/>
      <w:headerReference w:type="first" r:id="rId14"/>
      <w:footerReference w:type="first" r:id="rId1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C52" w:rsidP="00322444" w:rsidRDefault="00795C52" w14:paraId="1B452BE3" w14:textId="77777777">
      <w:pPr>
        <w:spacing w:after="0" w:line="240" w:lineRule="auto"/>
      </w:pPr>
      <w:r>
        <w:separator/>
      </w:r>
    </w:p>
  </w:endnote>
  <w:endnote w:type="continuationSeparator" w:id="0">
    <w:p w:rsidR="00795C52" w:rsidP="00322444" w:rsidRDefault="00795C52" w14:paraId="7D43CBF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C52" w:rsidRDefault="00795C52" w14:paraId="172B57AC" w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0650893"/>
      <w:docPartObj>
        <w:docPartGallery w:val="Page Numbers (Bottom of Page)"/>
        <w:docPartUnique/>
      </w:docPartObj>
    </w:sdtPr>
    <w:sdtEndPr>
      <w:rPr>
        <w:noProof/>
      </w:rPr>
    </w:sdtEndPr>
    <w:sdtContent>
      <w:p w:rsidR="00795C52" w:rsidRDefault="00795C52" w14:paraId="496F1B80" w14:textId="77750679">
        <w:pPr>
          <w:pStyle w:val="Footer"/>
          <w:jc w:val="center"/>
        </w:pPr>
        <w:r>
          <w:fldChar w:fldCharType="begin"/>
        </w:r>
        <w:r>
          <w:instrText xml:space="preserve"> PAGE   \* MERGEFORMAT </w:instrText>
        </w:r>
        <w:r>
          <w:fldChar w:fldCharType="separate"/>
        </w:r>
        <w:r w:rsidR="007D5A1C">
          <w:rPr>
            <w:noProof/>
          </w:rPr>
          <w:t>11</w:t>
        </w:r>
        <w:r>
          <w:rPr>
            <w:noProof/>
          </w:rPr>
          <w:fldChar w:fldCharType="end"/>
        </w:r>
      </w:p>
    </w:sdtContent>
  </w:sdt>
  <w:p w:rsidR="00795C52" w:rsidRDefault="00795C52" w14:paraId="467EE81F" w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C52" w:rsidRDefault="00795C52" w14:paraId="41A29061"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C52" w:rsidP="00322444" w:rsidRDefault="00795C52" w14:paraId="62690AC6" w14:textId="77777777">
      <w:pPr>
        <w:spacing w:after="0" w:line="240" w:lineRule="auto"/>
      </w:pPr>
      <w:r>
        <w:separator/>
      </w:r>
    </w:p>
  </w:footnote>
  <w:footnote w:type="continuationSeparator" w:id="0">
    <w:p w:rsidR="00795C52" w:rsidP="00322444" w:rsidRDefault="00795C52" w14:paraId="13D8D857"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C52" w:rsidRDefault="00795C52" w14:paraId="6821102A" w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156412"/>
      <w:docPartObj>
        <w:docPartGallery w:val="Watermarks"/>
        <w:docPartUnique/>
      </w:docPartObj>
    </w:sdtPr>
    <w:sdtContent>
      <w:p w:rsidR="00795C52" w:rsidRDefault="007D5A1C" w14:paraId="65A43698" w14:textId="1CBEA284">
        <w:pPr>
          <w:pStyle w:val="Header"/>
        </w:pPr>
        <w:r>
          <w:rPr>
            <w:noProof/>
            <w:lang w:val="en-US" w:eastAsia="zh-TW"/>
          </w:rPr>
          <w:pict w14:anchorId="20D7B8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57216;mso-position-horizontal:center;mso-position-horizontal-relative:margin;mso-position-vertical:center;mso-position-vertical-relative:margin" o:spid="_x0000_s12289" o:allowincell="f" fillcolor="silver" stroked="f" type="#_x0000_t136">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C52" w:rsidRDefault="00795C52" w14:paraId="2EEC82B1" w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546441C"/>
    <w:lvl w:ilvl="0">
      <w:numFmt w:val="bullet"/>
      <w:lvlText w:val="*"/>
      <w:lvlJc w:val="left"/>
    </w:lvl>
  </w:abstractNum>
  <w:abstractNum w:abstractNumId="1">
    <w:nsid w:val="03EC1A3F"/>
    <w:multiLevelType w:val="hybridMultilevel"/>
    <w:tmpl w:val="46163B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nsid w:val="0A9D51EC"/>
    <w:multiLevelType w:val="hybridMultilevel"/>
    <w:tmpl w:val="364C6B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nsid w:val="166D184F"/>
    <w:multiLevelType w:val="hybridMultilevel"/>
    <w:tmpl w:val="99A6E8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nsid w:val="1A560660"/>
    <w:multiLevelType w:val="hybridMultilevel"/>
    <w:tmpl w:val="A7CA6A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nsid w:val="1F2B7DEF"/>
    <w:multiLevelType w:val="hybridMultilevel"/>
    <w:tmpl w:val="048253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nsid w:val="32313E43"/>
    <w:multiLevelType w:val="hybridMultilevel"/>
    <w:tmpl w:val="8E9EEF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nsid w:val="404F485D"/>
    <w:multiLevelType w:val="hybridMultilevel"/>
    <w:tmpl w:val="AF64455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nsid w:val="43F837E7"/>
    <w:multiLevelType w:val="hybridMultilevel"/>
    <w:tmpl w:val="CD8AA2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nsid w:val="45923BB5"/>
    <w:multiLevelType w:val="hybridMultilevel"/>
    <w:tmpl w:val="B39CDB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nsid w:val="4BCE52BC"/>
    <w:multiLevelType w:val="hybridMultilevel"/>
    <w:tmpl w:val="61F44914"/>
    <w:lvl w:ilvl="0" w:tplc="08090001">
      <w:start w:val="1"/>
      <w:numFmt w:val="bullet"/>
      <w:lvlText w:val=""/>
      <w:lvlJc w:val="left"/>
      <w:pPr>
        <w:ind w:left="766" w:hanging="360"/>
      </w:pPr>
      <w:rPr>
        <w:rFonts w:hint="default" w:ascii="Symbol" w:hAnsi="Symbol"/>
      </w:rPr>
    </w:lvl>
    <w:lvl w:ilvl="1" w:tplc="08090003" w:tentative="1">
      <w:start w:val="1"/>
      <w:numFmt w:val="bullet"/>
      <w:lvlText w:val="o"/>
      <w:lvlJc w:val="left"/>
      <w:pPr>
        <w:ind w:left="1486" w:hanging="360"/>
      </w:pPr>
      <w:rPr>
        <w:rFonts w:hint="default" w:ascii="Courier New" w:hAnsi="Courier New" w:cs="Courier New"/>
      </w:rPr>
    </w:lvl>
    <w:lvl w:ilvl="2" w:tplc="08090005" w:tentative="1">
      <w:start w:val="1"/>
      <w:numFmt w:val="bullet"/>
      <w:lvlText w:val=""/>
      <w:lvlJc w:val="left"/>
      <w:pPr>
        <w:ind w:left="2206" w:hanging="360"/>
      </w:pPr>
      <w:rPr>
        <w:rFonts w:hint="default" w:ascii="Wingdings" w:hAnsi="Wingdings"/>
      </w:rPr>
    </w:lvl>
    <w:lvl w:ilvl="3" w:tplc="08090001" w:tentative="1">
      <w:start w:val="1"/>
      <w:numFmt w:val="bullet"/>
      <w:lvlText w:val=""/>
      <w:lvlJc w:val="left"/>
      <w:pPr>
        <w:ind w:left="2926" w:hanging="360"/>
      </w:pPr>
      <w:rPr>
        <w:rFonts w:hint="default" w:ascii="Symbol" w:hAnsi="Symbol"/>
      </w:rPr>
    </w:lvl>
    <w:lvl w:ilvl="4" w:tplc="08090003" w:tentative="1">
      <w:start w:val="1"/>
      <w:numFmt w:val="bullet"/>
      <w:lvlText w:val="o"/>
      <w:lvlJc w:val="left"/>
      <w:pPr>
        <w:ind w:left="3646" w:hanging="360"/>
      </w:pPr>
      <w:rPr>
        <w:rFonts w:hint="default" w:ascii="Courier New" w:hAnsi="Courier New" w:cs="Courier New"/>
      </w:rPr>
    </w:lvl>
    <w:lvl w:ilvl="5" w:tplc="08090005" w:tentative="1">
      <w:start w:val="1"/>
      <w:numFmt w:val="bullet"/>
      <w:lvlText w:val=""/>
      <w:lvlJc w:val="left"/>
      <w:pPr>
        <w:ind w:left="4366" w:hanging="360"/>
      </w:pPr>
      <w:rPr>
        <w:rFonts w:hint="default" w:ascii="Wingdings" w:hAnsi="Wingdings"/>
      </w:rPr>
    </w:lvl>
    <w:lvl w:ilvl="6" w:tplc="08090001" w:tentative="1">
      <w:start w:val="1"/>
      <w:numFmt w:val="bullet"/>
      <w:lvlText w:val=""/>
      <w:lvlJc w:val="left"/>
      <w:pPr>
        <w:ind w:left="5086" w:hanging="360"/>
      </w:pPr>
      <w:rPr>
        <w:rFonts w:hint="default" w:ascii="Symbol" w:hAnsi="Symbol"/>
      </w:rPr>
    </w:lvl>
    <w:lvl w:ilvl="7" w:tplc="08090003" w:tentative="1">
      <w:start w:val="1"/>
      <w:numFmt w:val="bullet"/>
      <w:lvlText w:val="o"/>
      <w:lvlJc w:val="left"/>
      <w:pPr>
        <w:ind w:left="5806" w:hanging="360"/>
      </w:pPr>
      <w:rPr>
        <w:rFonts w:hint="default" w:ascii="Courier New" w:hAnsi="Courier New" w:cs="Courier New"/>
      </w:rPr>
    </w:lvl>
    <w:lvl w:ilvl="8" w:tplc="08090005" w:tentative="1">
      <w:start w:val="1"/>
      <w:numFmt w:val="bullet"/>
      <w:lvlText w:val=""/>
      <w:lvlJc w:val="left"/>
      <w:pPr>
        <w:ind w:left="6526" w:hanging="360"/>
      </w:pPr>
      <w:rPr>
        <w:rFonts w:hint="default" w:ascii="Wingdings" w:hAnsi="Wingdings"/>
      </w:rPr>
    </w:lvl>
  </w:abstractNum>
  <w:abstractNum w:abstractNumId="11">
    <w:nsid w:val="5BE82B3D"/>
    <w:multiLevelType w:val="hybridMultilevel"/>
    <w:tmpl w:val="D6A4FE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nsid w:val="5FDB2232"/>
    <w:multiLevelType w:val="hybridMultilevel"/>
    <w:tmpl w:val="07DE337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3">
    <w:nsid w:val="6AA1743B"/>
    <w:multiLevelType w:val="hybridMultilevel"/>
    <w:tmpl w:val="6916E942"/>
    <w:lvl w:ilvl="0" w:tplc="A5681862">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4">
    <w:nsid w:val="6EEF26BC"/>
    <w:multiLevelType w:val="hybridMultilevel"/>
    <w:tmpl w:val="5E1017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nsid w:val="6FDA3AF4"/>
    <w:multiLevelType w:val="hybridMultilevel"/>
    <w:tmpl w:val="F84071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nsid w:val="79353A18"/>
    <w:multiLevelType w:val="hybridMultilevel"/>
    <w:tmpl w:val="DC6493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0"/>
  </w:num>
  <w:num w:numId="2">
    <w:abstractNumId w:val="14"/>
  </w:num>
  <w:num w:numId="3">
    <w:abstractNumId w:val="1"/>
  </w:num>
  <w:num w:numId="4">
    <w:abstractNumId w:val="8"/>
  </w:num>
  <w:num w:numId="5">
    <w:abstractNumId w:val="3"/>
  </w:num>
  <w:num w:numId="6">
    <w:abstractNumId w:val="4"/>
  </w:num>
  <w:num w:numId="7">
    <w:abstractNumId w:val="6"/>
  </w:num>
  <w:num w:numId="8">
    <w:abstractNumId w:val="9"/>
  </w:num>
  <w:num w:numId="9">
    <w:abstractNumId w:val="16"/>
  </w:num>
  <w:num w:numId="10">
    <w:abstractNumId w:val="0"/>
    <w:lvlOverride w:ilvl="0">
      <w:lvl w:ilvl="0">
        <w:numFmt w:val="bullet"/>
        <w:lvlText w:val=""/>
        <w:legacy w:legacy="1" w:legacySpace="0" w:legacyIndent="360"/>
        <w:lvlJc w:val="left"/>
        <w:pPr>
          <w:ind w:left="720" w:hanging="360"/>
        </w:pPr>
        <w:rPr>
          <w:rFonts w:hint="default" w:ascii="Symbol" w:hAnsi="Symbol"/>
        </w:rPr>
      </w:lvl>
    </w:lvlOverride>
  </w:num>
  <w:num w:numId="11">
    <w:abstractNumId w:val="15"/>
  </w:num>
  <w:num w:numId="12">
    <w:abstractNumId w:val="11"/>
  </w:num>
  <w:num w:numId="13">
    <w:abstractNumId w:val="2"/>
  </w:num>
  <w:num w:numId="14">
    <w:abstractNumId w:val="5"/>
  </w:num>
  <w:num w:numId="15">
    <w:abstractNumId w:val="13"/>
  </w:num>
  <w:num w:numId="16">
    <w:abstractNumId w:val="12"/>
  </w:num>
  <w:num w:numId="17">
    <w:abstractNumId w:val="7"/>
  </w:num>
  <w:numIdMacAtCleanup w:val="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trackRevisions w:val="false"/>
  <w:zoom w:percent="100"/>
  <w:defaultTabStop w:val="720"/>
  <w:characterSpacingControl w:val="doNotCompress"/>
  <w:hdrShapeDefaults>
    <o:shapedefaults v:ext="edit" spidmax="12290"/>
    <o:shapelayout v:ext="edit">
      <o:idmap v:ext="edit" data="1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C15"/>
    <w:rsid w:val="00000E9B"/>
    <w:rsid w:val="000025EE"/>
    <w:rsid w:val="0000387B"/>
    <w:rsid w:val="00003C0F"/>
    <w:rsid w:val="00006C54"/>
    <w:rsid w:val="00007782"/>
    <w:rsid w:val="00011366"/>
    <w:rsid w:val="00015356"/>
    <w:rsid w:val="00016543"/>
    <w:rsid w:val="00027B24"/>
    <w:rsid w:val="000319ED"/>
    <w:rsid w:val="00032BE9"/>
    <w:rsid w:val="000338D8"/>
    <w:rsid w:val="000371E6"/>
    <w:rsid w:val="000470A2"/>
    <w:rsid w:val="00052CAF"/>
    <w:rsid w:val="00052F52"/>
    <w:rsid w:val="0005641F"/>
    <w:rsid w:val="000568D0"/>
    <w:rsid w:val="00061192"/>
    <w:rsid w:val="0006398A"/>
    <w:rsid w:val="00071E4F"/>
    <w:rsid w:val="000722B6"/>
    <w:rsid w:val="0007251A"/>
    <w:rsid w:val="00072741"/>
    <w:rsid w:val="0007349D"/>
    <w:rsid w:val="00076CA2"/>
    <w:rsid w:val="00082070"/>
    <w:rsid w:val="000828BC"/>
    <w:rsid w:val="00091282"/>
    <w:rsid w:val="00091E3E"/>
    <w:rsid w:val="00093ECC"/>
    <w:rsid w:val="000943DE"/>
    <w:rsid w:val="00094A37"/>
    <w:rsid w:val="0009553C"/>
    <w:rsid w:val="000A0E7F"/>
    <w:rsid w:val="000A20BD"/>
    <w:rsid w:val="000A2D8B"/>
    <w:rsid w:val="000A6F03"/>
    <w:rsid w:val="000B325D"/>
    <w:rsid w:val="000B33DB"/>
    <w:rsid w:val="000B7106"/>
    <w:rsid w:val="000C7319"/>
    <w:rsid w:val="000D2164"/>
    <w:rsid w:val="000D2A91"/>
    <w:rsid w:val="000D393B"/>
    <w:rsid w:val="000D3EA8"/>
    <w:rsid w:val="000D5A96"/>
    <w:rsid w:val="000D5DFB"/>
    <w:rsid w:val="000D7EE7"/>
    <w:rsid w:val="000E0A17"/>
    <w:rsid w:val="000E52F3"/>
    <w:rsid w:val="000E7592"/>
    <w:rsid w:val="000E7BAA"/>
    <w:rsid w:val="000F01DF"/>
    <w:rsid w:val="000F020A"/>
    <w:rsid w:val="000F626D"/>
    <w:rsid w:val="00105400"/>
    <w:rsid w:val="00106DD5"/>
    <w:rsid w:val="0011344B"/>
    <w:rsid w:val="00114DF0"/>
    <w:rsid w:val="00120DD8"/>
    <w:rsid w:val="00122A3B"/>
    <w:rsid w:val="001371B0"/>
    <w:rsid w:val="001378E3"/>
    <w:rsid w:val="00146EE9"/>
    <w:rsid w:val="00156A57"/>
    <w:rsid w:val="00166C82"/>
    <w:rsid w:val="001677E6"/>
    <w:rsid w:val="00171E50"/>
    <w:rsid w:val="001721CF"/>
    <w:rsid w:val="0017758B"/>
    <w:rsid w:val="001778EE"/>
    <w:rsid w:val="001812AF"/>
    <w:rsid w:val="001813B4"/>
    <w:rsid w:val="001813EC"/>
    <w:rsid w:val="00187258"/>
    <w:rsid w:val="00187C3D"/>
    <w:rsid w:val="00196BEC"/>
    <w:rsid w:val="001A237A"/>
    <w:rsid w:val="001A3435"/>
    <w:rsid w:val="001A6ABF"/>
    <w:rsid w:val="001A73FD"/>
    <w:rsid w:val="001B2D8A"/>
    <w:rsid w:val="001B65E3"/>
    <w:rsid w:val="001B7858"/>
    <w:rsid w:val="001C0054"/>
    <w:rsid w:val="001C2EB9"/>
    <w:rsid w:val="001C5E8E"/>
    <w:rsid w:val="001C6C15"/>
    <w:rsid w:val="001C73B6"/>
    <w:rsid w:val="001D1045"/>
    <w:rsid w:val="001D1384"/>
    <w:rsid w:val="001D4EFD"/>
    <w:rsid w:val="001D55C6"/>
    <w:rsid w:val="001E438B"/>
    <w:rsid w:val="001F189D"/>
    <w:rsid w:val="001F1926"/>
    <w:rsid w:val="002000F0"/>
    <w:rsid w:val="00201BF7"/>
    <w:rsid w:val="00201F9E"/>
    <w:rsid w:val="0020272E"/>
    <w:rsid w:val="002126AA"/>
    <w:rsid w:val="00212BC2"/>
    <w:rsid w:val="00227548"/>
    <w:rsid w:val="00233FE3"/>
    <w:rsid w:val="00251A8F"/>
    <w:rsid w:val="002520FD"/>
    <w:rsid w:val="00252538"/>
    <w:rsid w:val="00257252"/>
    <w:rsid w:val="002708A5"/>
    <w:rsid w:val="00272415"/>
    <w:rsid w:val="0027552E"/>
    <w:rsid w:val="0027567D"/>
    <w:rsid w:val="0027662F"/>
    <w:rsid w:val="00277677"/>
    <w:rsid w:val="002801A8"/>
    <w:rsid w:val="00282346"/>
    <w:rsid w:val="00282584"/>
    <w:rsid w:val="00282CBF"/>
    <w:rsid w:val="002853E7"/>
    <w:rsid w:val="00293D7C"/>
    <w:rsid w:val="002966A8"/>
    <w:rsid w:val="0029779F"/>
    <w:rsid w:val="00297AF1"/>
    <w:rsid w:val="002A0BCC"/>
    <w:rsid w:val="002B00A6"/>
    <w:rsid w:val="002B2997"/>
    <w:rsid w:val="002B2B67"/>
    <w:rsid w:val="002B3589"/>
    <w:rsid w:val="002B49DE"/>
    <w:rsid w:val="002C2CAD"/>
    <w:rsid w:val="002D17A6"/>
    <w:rsid w:val="002D3A1B"/>
    <w:rsid w:val="002D7763"/>
    <w:rsid w:val="002E3F11"/>
    <w:rsid w:val="002E3FA1"/>
    <w:rsid w:val="002F3584"/>
    <w:rsid w:val="002F4BC1"/>
    <w:rsid w:val="002F5882"/>
    <w:rsid w:val="003008D6"/>
    <w:rsid w:val="00307440"/>
    <w:rsid w:val="003077A6"/>
    <w:rsid w:val="0031155D"/>
    <w:rsid w:val="00311602"/>
    <w:rsid w:val="00322444"/>
    <w:rsid w:val="00333C83"/>
    <w:rsid w:val="00335F47"/>
    <w:rsid w:val="003402CF"/>
    <w:rsid w:val="00343256"/>
    <w:rsid w:val="00345DBB"/>
    <w:rsid w:val="00350147"/>
    <w:rsid w:val="00363B81"/>
    <w:rsid w:val="00364747"/>
    <w:rsid w:val="00366294"/>
    <w:rsid w:val="00374B3C"/>
    <w:rsid w:val="00380F49"/>
    <w:rsid w:val="0038144B"/>
    <w:rsid w:val="00382BBC"/>
    <w:rsid w:val="00386379"/>
    <w:rsid w:val="003914B1"/>
    <w:rsid w:val="003916F3"/>
    <w:rsid w:val="003967C0"/>
    <w:rsid w:val="00397504"/>
    <w:rsid w:val="00397AEA"/>
    <w:rsid w:val="003A03A9"/>
    <w:rsid w:val="003A183F"/>
    <w:rsid w:val="003A3083"/>
    <w:rsid w:val="003A6CF4"/>
    <w:rsid w:val="003B03DD"/>
    <w:rsid w:val="003B1349"/>
    <w:rsid w:val="003B2976"/>
    <w:rsid w:val="003B66EB"/>
    <w:rsid w:val="003C1557"/>
    <w:rsid w:val="003C1F81"/>
    <w:rsid w:val="003C2710"/>
    <w:rsid w:val="003C2E70"/>
    <w:rsid w:val="003C39BD"/>
    <w:rsid w:val="003C69F2"/>
    <w:rsid w:val="003C6A49"/>
    <w:rsid w:val="003C7CE3"/>
    <w:rsid w:val="003D0420"/>
    <w:rsid w:val="003D4F15"/>
    <w:rsid w:val="003E25DA"/>
    <w:rsid w:val="003E48CA"/>
    <w:rsid w:val="003F0511"/>
    <w:rsid w:val="003F10CB"/>
    <w:rsid w:val="003F1123"/>
    <w:rsid w:val="003F7FE8"/>
    <w:rsid w:val="0040009D"/>
    <w:rsid w:val="004070E7"/>
    <w:rsid w:val="00411A89"/>
    <w:rsid w:val="00413570"/>
    <w:rsid w:val="00416004"/>
    <w:rsid w:val="00422E14"/>
    <w:rsid w:val="0042621C"/>
    <w:rsid w:val="00427CEF"/>
    <w:rsid w:val="0043066E"/>
    <w:rsid w:val="00430931"/>
    <w:rsid w:val="0043767A"/>
    <w:rsid w:val="004409C0"/>
    <w:rsid w:val="00444548"/>
    <w:rsid w:val="00450787"/>
    <w:rsid w:val="00452274"/>
    <w:rsid w:val="00452309"/>
    <w:rsid w:val="00464699"/>
    <w:rsid w:val="00466B8B"/>
    <w:rsid w:val="004723AE"/>
    <w:rsid w:val="00474F0D"/>
    <w:rsid w:val="00480D6A"/>
    <w:rsid w:val="00481B65"/>
    <w:rsid w:val="0048250B"/>
    <w:rsid w:val="00491797"/>
    <w:rsid w:val="00494356"/>
    <w:rsid w:val="00495437"/>
    <w:rsid w:val="004A1F9D"/>
    <w:rsid w:val="004A3D79"/>
    <w:rsid w:val="004A4F1D"/>
    <w:rsid w:val="004A64E2"/>
    <w:rsid w:val="004B11D7"/>
    <w:rsid w:val="004B3AC2"/>
    <w:rsid w:val="004B4628"/>
    <w:rsid w:val="004C1146"/>
    <w:rsid w:val="004C461D"/>
    <w:rsid w:val="004D0976"/>
    <w:rsid w:val="004D3314"/>
    <w:rsid w:val="004D370C"/>
    <w:rsid w:val="004D5CD1"/>
    <w:rsid w:val="004E25D9"/>
    <w:rsid w:val="004E354B"/>
    <w:rsid w:val="004F0683"/>
    <w:rsid w:val="004F1BA6"/>
    <w:rsid w:val="004F3973"/>
    <w:rsid w:val="004F4469"/>
    <w:rsid w:val="004F5A89"/>
    <w:rsid w:val="00505B19"/>
    <w:rsid w:val="00506BA1"/>
    <w:rsid w:val="00507EA1"/>
    <w:rsid w:val="005130AF"/>
    <w:rsid w:val="005243BB"/>
    <w:rsid w:val="00525F4E"/>
    <w:rsid w:val="0053198A"/>
    <w:rsid w:val="00533AB3"/>
    <w:rsid w:val="005347A9"/>
    <w:rsid w:val="00535118"/>
    <w:rsid w:val="0054398C"/>
    <w:rsid w:val="00544D74"/>
    <w:rsid w:val="005457EE"/>
    <w:rsid w:val="00550CB2"/>
    <w:rsid w:val="00553D2C"/>
    <w:rsid w:val="00554050"/>
    <w:rsid w:val="0055430E"/>
    <w:rsid w:val="00554F86"/>
    <w:rsid w:val="00561170"/>
    <w:rsid w:val="005630F4"/>
    <w:rsid w:val="00575D58"/>
    <w:rsid w:val="00581A33"/>
    <w:rsid w:val="00586742"/>
    <w:rsid w:val="0059137B"/>
    <w:rsid w:val="00596B56"/>
    <w:rsid w:val="005A0CDE"/>
    <w:rsid w:val="005A2AED"/>
    <w:rsid w:val="005A2CF4"/>
    <w:rsid w:val="005A33BD"/>
    <w:rsid w:val="005A4C76"/>
    <w:rsid w:val="005A550A"/>
    <w:rsid w:val="005A7070"/>
    <w:rsid w:val="005B04AD"/>
    <w:rsid w:val="005B2A72"/>
    <w:rsid w:val="005B3399"/>
    <w:rsid w:val="005B3D2D"/>
    <w:rsid w:val="005B3E0E"/>
    <w:rsid w:val="005C040D"/>
    <w:rsid w:val="005C3BF7"/>
    <w:rsid w:val="005C4AAD"/>
    <w:rsid w:val="005C6C70"/>
    <w:rsid w:val="005D1A20"/>
    <w:rsid w:val="005D1C0C"/>
    <w:rsid w:val="005D3684"/>
    <w:rsid w:val="005D3905"/>
    <w:rsid w:val="005D753E"/>
    <w:rsid w:val="005E024B"/>
    <w:rsid w:val="005E1902"/>
    <w:rsid w:val="005E4B39"/>
    <w:rsid w:val="005E50A6"/>
    <w:rsid w:val="005E66B3"/>
    <w:rsid w:val="005E6D11"/>
    <w:rsid w:val="005E6D99"/>
    <w:rsid w:val="005E7CE3"/>
    <w:rsid w:val="005F2F5F"/>
    <w:rsid w:val="005F4B45"/>
    <w:rsid w:val="005F5195"/>
    <w:rsid w:val="005F52F1"/>
    <w:rsid w:val="005F531C"/>
    <w:rsid w:val="005F7287"/>
    <w:rsid w:val="006140E4"/>
    <w:rsid w:val="0061447C"/>
    <w:rsid w:val="00621E1D"/>
    <w:rsid w:val="006226AD"/>
    <w:rsid w:val="00622925"/>
    <w:rsid w:val="006270E8"/>
    <w:rsid w:val="00627B90"/>
    <w:rsid w:val="006300EB"/>
    <w:rsid w:val="00641324"/>
    <w:rsid w:val="00641CFB"/>
    <w:rsid w:val="006437CE"/>
    <w:rsid w:val="00647064"/>
    <w:rsid w:val="00647735"/>
    <w:rsid w:val="00650690"/>
    <w:rsid w:val="00656CF2"/>
    <w:rsid w:val="00660765"/>
    <w:rsid w:val="006629F0"/>
    <w:rsid w:val="00663A6B"/>
    <w:rsid w:val="006651A5"/>
    <w:rsid w:val="006664FF"/>
    <w:rsid w:val="0067038D"/>
    <w:rsid w:val="00673A1B"/>
    <w:rsid w:val="0067713C"/>
    <w:rsid w:val="00677698"/>
    <w:rsid w:val="00684813"/>
    <w:rsid w:val="00690055"/>
    <w:rsid w:val="006A1926"/>
    <w:rsid w:val="006A2CB0"/>
    <w:rsid w:val="006B040B"/>
    <w:rsid w:val="006B27EC"/>
    <w:rsid w:val="006B47B4"/>
    <w:rsid w:val="006B4FEC"/>
    <w:rsid w:val="006C2C16"/>
    <w:rsid w:val="006C5C0B"/>
    <w:rsid w:val="006C5F09"/>
    <w:rsid w:val="006D1A94"/>
    <w:rsid w:val="006D1B53"/>
    <w:rsid w:val="006D1DD3"/>
    <w:rsid w:val="006D393B"/>
    <w:rsid w:val="006D6831"/>
    <w:rsid w:val="006E3EF4"/>
    <w:rsid w:val="006F2FEA"/>
    <w:rsid w:val="006F3295"/>
    <w:rsid w:val="006F5E98"/>
    <w:rsid w:val="006F7AE3"/>
    <w:rsid w:val="00704F03"/>
    <w:rsid w:val="0070709F"/>
    <w:rsid w:val="007105DC"/>
    <w:rsid w:val="0072109E"/>
    <w:rsid w:val="0072149E"/>
    <w:rsid w:val="00722A07"/>
    <w:rsid w:val="00722B15"/>
    <w:rsid w:val="00726274"/>
    <w:rsid w:val="007329AE"/>
    <w:rsid w:val="0073307C"/>
    <w:rsid w:val="00735FF2"/>
    <w:rsid w:val="007413EC"/>
    <w:rsid w:val="00741C92"/>
    <w:rsid w:val="007457BE"/>
    <w:rsid w:val="00746811"/>
    <w:rsid w:val="0075351D"/>
    <w:rsid w:val="00754A4C"/>
    <w:rsid w:val="00771A45"/>
    <w:rsid w:val="00774E50"/>
    <w:rsid w:val="00776E82"/>
    <w:rsid w:val="00782F9E"/>
    <w:rsid w:val="00785BF9"/>
    <w:rsid w:val="007910D1"/>
    <w:rsid w:val="00793D94"/>
    <w:rsid w:val="00794BF8"/>
    <w:rsid w:val="00795C52"/>
    <w:rsid w:val="00795E22"/>
    <w:rsid w:val="007A56F1"/>
    <w:rsid w:val="007A5A4B"/>
    <w:rsid w:val="007A6DD5"/>
    <w:rsid w:val="007A7A53"/>
    <w:rsid w:val="007B4017"/>
    <w:rsid w:val="007B5AD4"/>
    <w:rsid w:val="007C22CE"/>
    <w:rsid w:val="007C2DBF"/>
    <w:rsid w:val="007C3938"/>
    <w:rsid w:val="007C5A18"/>
    <w:rsid w:val="007D2663"/>
    <w:rsid w:val="007D5A1C"/>
    <w:rsid w:val="007D7324"/>
    <w:rsid w:val="007E060F"/>
    <w:rsid w:val="007E2785"/>
    <w:rsid w:val="007E4ACE"/>
    <w:rsid w:val="007E7586"/>
    <w:rsid w:val="007F00AC"/>
    <w:rsid w:val="007F21DD"/>
    <w:rsid w:val="007F3EC0"/>
    <w:rsid w:val="007F74BF"/>
    <w:rsid w:val="00804863"/>
    <w:rsid w:val="008102A0"/>
    <w:rsid w:val="00810AEF"/>
    <w:rsid w:val="008119CE"/>
    <w:rsid w:val="00812C24"/>
    <w:rsid w:val="008130F8"/>
    <w:rsid w:val="00815CF4"/>
    <w:rsid w:val="008167DF"/>
    <w:rsid w:val="008178DA"/>
    <w:rsid w:val="008220A5"/>
    <w:rsid w:val="00822D61"/>
    <w:rsid w:val="00835699"/>
    <w:rsid w:val="008408BA"/>
    <w:rsid w:val="00844014"/>
    <w:rsid w:val="00851F96"/>
    <w:rsid w:val="008650E3"/>
    <w:rsid w:val="00867111"/>
    <w:rsid w:val="0087650E"/>
    <w:rsid w:val="00877C89"/>
    <w:rsid w:val="008831F5"/>
    <w:rsid w:val="00887DBB"/>
    <w:rsid w:val="00890C17"/>
    <w:rsid w:val="00892A8F"/>
    <w:rsid w:val="008931A3"/>
    <w:rsid w:val="00896D2C"/>
    <w:rsid w:val="008A0724"/>
    <w:rsid w:val="008A3666"/>
    <w:rsid w:val="008A3F9B"/>
    <w:rsid w:val="008B6089"/>
    <w:rsid w:val="008C01BE"/>
    <w:rsid w:val="008C2A75"/>
    <w:rsid w:val="008D6B8C"/>
    <w:rsid w:val="008E026F"/>
    <w:rsid w:val="008E153F"/>
    <w:rsid w:val="008E1BAB"/>
    <w:rsid w:val="008E395D"/>
    <w:rsid w:val="008E4929"/>
    <w:rsid w:val="008E51B8"/>
    <w:rsid w:val="008F316F"/>
    <w:rsid w:val="008F37DF"/>
    <w:rsid w:val="008F66D1"/>
    <w:rsid w:val="008F70AE"/>
    <w:rsid w:val="009014B0"/>
    <w:rsid w:val="00901E80"/>
    <w:rsid w:val="00904484"/>
    <w:rsid w:val="0090540E"/>
    <w:rsid w:val="0091161A"/>
    <w:rsid w:val="00914AB7"/>
    <w:rsid w:val="00920271"/>
    <w:rsid w:val="00923D65"/>
    <w:rsid w:val="0092633E"/>
    <w:rsid w:val="00927EEE"/>
    <w:rsid w:val="009304B7"/>
    <w:rsid w:val="00931622"/>
    <w:rsid w:val="00933E12"/>
    <w:rsid w:val="009356A2"/>
    <w:rsid w:val="00937083"/>
    <w:rsid w:val="009468B5"/>
    <w:rsid w:val="00947C1A"/>
    <w:rsid w:val="009514F9"/>
    <w:rsid w:val="00961A1A"/>
    <w:rsid w:val="009754A3"/>
    <w:rsid w:val="00975569"/>
    <w:rsid w:val="009801C9"/>
    <w:rsid w:val="009830E4"/>
    <w:rsid w:val="00983211"/>
    <w:rsid w:val="00983F58"/>
    <w:rsid w:val="00987035"/>
    <w:rsid w:val="00987A25"/>
    <w:rsid w:val="00993B2A"/>
    <w:rsid w:val="00995FD4"/>
    <w:rsid w:val="00996C6E"/>
    <w:rsid w:val="00997385"/>
    <w:rsid w:val="009A006A"/>
    <w:rsid w:val="009A1C6B"/>
    <w:rsid w:val="009A1C99"/>
    <w:rsid w:val="009A35F3"/>
    <w:rsid w:val="009A3BE2"/>
    <w:rsid w:val="009A6186"/>
    <w:rsid w:val="009B152D"/>
    <w:rsid w:val="009C4588"/>
    <w:rsid w:val="009D2493"/>
    <w:rsid w:val="009D4F93"/>
    <w:rsid w:val="009D4FDD"/>
    <w:rsid w:val="009D6856"/>
    <w:rsid w:val="009D6F5F"/>
    <w:rsid w:val="009D7C7B"/>
    <w:rsid w:val="009D7D64"/>
    <w:rsid w:val="009E05E8"/>
    <w:rsid w:val="009E70DD"/>
    <w:rsid w:val="009E7D23"/>
    <w:rsid w:val="009F386A"/>
    <w:rsid w:val="009F7966"/>
    <w:rsid w:val="00A0414F"/>
    <w:rsid w:val="00A04EF3"/>
    <w:rsid w:val="00A1307B"/>
    <w:rsid w:val="00A13F59"/>
    <w:rsid w:val="00A141B9"/>
    <w:rsid w:val="00A1555E"/>
    <w:rsid w:val="00A15E5D"/>
    <w:rsid w:val="00A177EB"/>
    <w:rsid w:val="00A22ADA"/>
    <w:rsid w:val="00A270C9"/>
    <w:rsid w:val="00A3583A"/>
    <w:rsid w:val="00A37545"/>
    <w:rsid w:val="00A40B95"/>
    <w:rsid w:val="00A41779"/>
    <w:rsid w:val="00A44127"/>
    <w:rsid w:val="00A50516"/>
    <w:rsid w:val="00A50EB6"/>
    <w:rsid w:val="00A52CF8"/>
    <w:rsid w:val="00A55BF7"/>
    <w:rsid w:val="00A55D3E"/>
    <w:rsid w:val="00A562B8"/>
    <w:rsid w:val="00A60B26"/>
    <w:rsid w:val="00A62835"/>
    <w:rsid w:val="00A631D1"/>
    <w:rsid w:val="00A67142"/>
    <w:rsid w:val="00A67719"/>
    <w:rsid w:val="00A77341"/>
    <w:rsid w:val="00A813FC"/>
    <w:rsid w:val="00A81E13"/>
    <w:rsid w:val="00A84805"/>
    <w:rsid w:val="00A85346"/>
    <w:rsid w:val="00A8643B"/>
    <w:rsid w:val="00A87773"/>
    <w:rsid w:val="00A93242"/>
    <w:rsid w:val="00A965D1"/>
    <w:rsid w:val="00A96EC2"/>
    <w:rsid w:val="00AA29AF"/>
    <w:rsid w:val="00AA5D66"/>
    <w:rsid w:val="00AA6237"/>
    <w:rsid w:val="00AB2D6B"/>
    <w:rsid w:val="00AB4E1E"/>
    <w:rsid w:val="00AC1C95"/>
    <w:rsid w:val="00AC44D8"/>
    <w:rsid w:val="00AD48CE"/>
    <w:rsid w:val="00AE06C4"/>
    <w:rsid w:val="00AE1588"/>
    <w:rsid w:val="00AE497D"/>
    <w:rsid w:val="00AE5C58"/>
    <w:rsid w:val="00AE742B"/>
    <w:rsid w:val="00AF1035"/>
    <w:rsid w:val="00AF13E2"/>
    <w:rsid w:val="00AF7BF2"/>
    <w:rsid w:val="00AF7C3E"/>
    <w:rsid w:val="00B00840"/>
    <w:rsid w:val="00B11223"/>
    <w:rsid w:val="00B17278"/>
    <w:rsid w:val="00B17946"/>
    <w:rsid w:val="00B2125A"/>
    <w:rsid w:val="00B23F95"/>
    <w:rsid w:val="00B328CF"/>
    <w:rsid w:val="00B32E58"/>
    <w:rsid w:val="00B35B16"/>
    <w:rsid w:val="00B45597"/>
    <w:rsid w:val="00B503F2"/>
    <w:rsid w:val="00B507D5"/>
    <w:rsid w:val="00B515EB"/>
    <w:rsid w:val="00B53C24"/>
    <w:rsid w:val="00B56553"/>
    <w:rsid w:val="00B6148A"/>
    <w:rsid w:val="00B6661A"/>
    <w:rsid w:val="00B71C75"/>
    <w:rsid w:val="00B76D18"/>
    <w:rsid w:val="00B84787"/>
    <w:rsid w:val="00B86205"/>
    <w:rsid w:val="00B94247"/>
    <w:rsid w:val="00B97807"/>
    <w:rsid w:val="00BA08D1"/>
    <w:rsid w:val="00BA2F05"/>
    <w:rsid w:val="00BC594E"/>
    <w:rsid w:val="00BC648E"/>
    <w:rsid w:val="00BD4E71"/>
    <w:rsid w:val="00BE2B98"/>
    <w:rsid w:val="00BE6BD1"/>
    <w:rsid w:val="00BF10B5"/>
    <w:rsid w:val="00BF324B"/>
    <w:rsid w:val="00C02BEE"/>
    <w:rsid w:val="00C075C8"/>
    <w:rsid w:val="00C1244A"/>
    <w:rsid w:val="00C13791"/>
    <w:rsid w:val="00C2185C"/>
    <w:rsid w:val="00C23987"/>
    <w:rsid w:val="00C27F77"/>
    <w:rsid w:val="00C30585"/>
    <w:rsid w:val="00C422E9"/>
    <w:rsid w:val="00C42E92"/>
    <w:rsid w:val="00C465F4"/>
    <w:rsid w:val="00C620A5"/>
    <w:rsid w:val="00C702B3"/>
    <w:rsid w:val="00C732A5"/>
    <w:rsid w:val="00C7362F"/>
    <w:rsid w:val="00C752F0"/>
    <w:rsid w:val="00C75558"/>
    <w:rsid w:val="00C83775"/>
    <w:rsid w:val="00C84862"/>
    <w:rsid w:val="00C93512"/>
    <w:rsid w:val="00C9455F"/>
    <w:rsid w:val="00CA1117"/>
    <w:rsid w:val="00CC13EA"/>
    <w:rsid w:val="00CC6D2F"/>
    <w:rsid w:val="00CD00DD"/>
    <w:rsid w:val="00CD21BA"/>
    <w:rsid w:val="00CE1EAA"/>
    <w:rsid w:val="00CE32CD"/>
    <w:rsid w:val="00CE3333"/>
    <w:rsid w:val="00CE3F0B"/>
    <w:rsid w:val="00CE7A10"/>
    <w:rsid w:val="00CF234F"/>
    <w:rsid w:val="00CF2828"/>
    <w:rsid w:val="00CF2F46"/>
    <w:rsid w:val="00D16427"/>
    <w:rsid w:val="00D173E5"/>
    <w:rsid w:val="00D24F91"/>
    <w:rsid w:val="00D26ACE"/>
    <w:rsid w:val="00D273B4"/>
    <w:rsid w:val="00D278B2"/>
    <w:rsid w:val="00D32B06"/>
    <w:rsid w:val="00D331F8"/>
    <w:rsid w:val="00D3452C"/>
    <w:rsid w:val="00D40BCB"/>
    <w:rsid w:val="00D4370B"/>
    <w:rsid w:val="00D437E0"/>
    <w:rsid w:val="00D443A7"/>
    <w:rsid w:val="00D44CF2"/>
    <w:rsid w:val="00D45465"/>
    <w:rsid w:val="00D471A3"/>
    <w:rsid w:val="00D53EB5"/>
    <w:rsid w:val="00D72490"/>
    <w:rsid w:val="00D806E9"/>
    <w:rsid w:val="00D81893"/>
    <w:rsid w:val="00D8448A"/>
    <w:rsid w:val="00D85640"/>
    <w:rsid w:val="00D87B0B"/>
    <w:rsid w:val="00D902C0"/>
    <w:rsid w:val="00D90498"/>
    <w:rsid w:val="00D90E98"/>
    <w:rsid w:val="00D95908"/>
    <w:rsid w:val="00D9684A"/>
    <w:rsid w:val="00DA29F3"/>
    <w:rsid w:val="00DA3F93"/>
    <w:rsid w:val="00DA6746"/>
    <w:rsid w:val="00DA7D6F"/>
    <w:rsid w:val="00DB07AD"/>
    <w:rsid w:val="00DB09D1"/>
    <w:rsid w:val="00DB1B11"/>
    <w:rsid w:val="00DB228C"/>
    <w:rsid w:val="00DB3CDD"/>
    <w:rsid w:val="00DB4F28"/>
    <w:rsid w:val="00DB510C"/>
    <w:rsid w:val="00DB6A4B"/>
    <w:rsid w:val="00DC43DC"/>
    <w:rsid w:val="00DC5B36"/>
    <w:rsid w:val="00DD028C"/>
    <w:rsid w:val="00DD06DF"/>
    <w:rsid w:val="00DD6B34"/>
    <w:rsid w:val="00DE3E12"/>
    <w:rsid w:val="00DE6CFA"/>
    <w:rsid w:val="00DF1088"/>
    <w:rsid w:val="00DF38B0"/>
    <w:rsid w:val="00DF5BD4"/>
    <w:rsid w:val="00E11575"/>
    <w:rsid w:val="00E13A35"/>
    <w:rsid w:val="00E15A77"/>
    <w:rsid w:val="00E25AE7"/>
    <w:rsid w:val="00E30ACB"/>
    <w:rsid w:val="00E3101C"/>
    <w:rsid w:val="00E33B34"/>
    <w:rsid w:val="00E35470"/>
    <w:rsid w:val="00E365BB"/>
    <w:rsid w:val="00E41E1D"/>
    <w:rsid w:val="00E46DF9"/>
    <w:rsid w:val="00E47971"/>
    <w:rsid w:val="00E53F2E"/>
    <w:rsid w:val="00E553C0"/>
    <w:rsid w:val="00E60380"/>
    <w:rsid w:val="00E716D9"/>
    <w:rsid w:val="00E813A8"/>
    <w:rsid w:val="00E97C0A"/>
    <w:rsid w:val="00EA102E"/>
    <w:rsid w:val="00EA4493"/>
    <w:rsid w:val="00EB0670"/>
    <w:rsid w:val="00EB5154"/>
    <w:rsid w:val="00EB51F6"/>
    <w:rsid w:val="00EB573A"/>
    <w:rsid w:val="00EB7FB8"/>
    <w:rsid w:val="00EC2266"/>
    <w:rsid w:val="00EC4363"/>
    <w:rsid w:val="00EC485B"/>
    <w:rsid w:val="00EC4ADD"/>
    <w:rsid w:val="00EC686B"/>
    <w:rsid w:val="00EC7769"/>
    <w:rsid w:val="00ED092A"/>
    <w:rsid w:val="00ED0A0B"/>
    <w:rsid w:val="00ED0A93"/>
    <w:rsid w:val="00ED2842"/>
    <w:rsid w:val="00ED2C8E"/>
    <w:rsid w:val="00ED43D9"/>
    <w:rsid w:val="00EE4CF0"/>
    <w:rsid w:val="00EE57BB"/>
    <w:rsid w:val="00EE630D"/>
    <w:rsid w:val="00EF252B"/>
    <w:rsid w:val="00EF3E45"/>
    <w:rsid w:val="00F0153A"/>
    <w:rsid w:val="00F04158"/>
    <w:rsid w:val="00F0494C"/>
    <w:rsid w:val="00F05852"/>
    <w:rsid w:val="00F06667"/>
    <w:rsid w:val="00F07B44"/>
    <w:rsid w:val="00F10478"/>
    <w:rsid w:val="00F1174A"/>
    <w:rsid w:val="00F15378"/>
    <w:rsid w:val="00F15C40"/>
    <w:rsid w:val="00F212C6"/>
    <w:rsid w:val="00F32452"/>
    <w:rsid w:val="00F324F0"/>
    <w:rsid w:val="00F35414"/>
    <w:rsid w:val="00F3594C"/>
    <w:rsid w:val="00F37809"/>
    <w:rsid w:val="00F40684"/>
    <w:rsid w:val="00F473AC"/>
    <w:rsid w:val="00F5008F"/>
    <w:rsid w:val="00F51F38"/>
    <w:rsid w:val="00F53EB7"/>
    <w:rsid w:val="00F648A5"/>
    <w:rsid w:val="00F66C95"/>
    <w:rsid w:val="00F8111E"/>
    <w:rsid w:val="00F82DD9"/>
    <w:rsid w:val="00F87954"/>
    <w:rsid w:val="00F91493"/>
    <w:rsid w:val="00F91669"/>
    <w:rsid w:val="00F917B4"/>
    <w:rsid w:val="00F9504D"/>
    <w:rsid w:val="00F96F7C"/>
    <w:rsid w:val="00FA784E"/>
    <w:rsid w:val="00FB12E5"/>
    <w:rsid w:val="00FB38B6"/>
    <w:rsid w:val="00FB7D0B"/>
    <w:rsid w:val="00FC078C"/>
    <w:rsid w:val="00FC09EB"/>
    <w:rsid w:val="00FC25B0"/>
    <w:rsid w:val="00FC3CA4"/>
    <w:rsid w:val="00FC6413"/>
    <w:rsid w:val="00FC6FF6"/>
    <w:rsid w:val="00FD4D8C"/>
    <w:rsid w:val="00FD59F3"/>
    <w:rsid w:val="00FD761E"/>
    <w:rsid w:val="00FE57DB"/>
    <w:rsid w:val="00FE67E4"/>
    <w:rsid w:val="00FE6D8D"/>
    <w:rsid w:val="00FE768C"/>
    <w:rsid w:val="15F24A20"/>
    <w:rsid w:val="180A15C1"/>
    <w:rsid w:val="235DDEDE"/>
    <w:rsid w:val="2CF7ABBC"/>
    <w:rsid w:val="304137F0"/>
    <w:rsid w:val="30AD59A0"/>
    <w:rsid w:val="32987C96"/>
    <w:rsid w:val="33A7AC76"/>
    <w:rsid w:val="549694EB"/>
    <w:rsid w:val="6CB36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0109ACDB"/>
  <w15:docId w15:val="{094f1ab5-6f0c-49c1-b0e2-6db2f9dec4c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1C6C1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1C6C15"/>
    <w:rPr>
      <w:rFonts w:ascii="Tahoma" w:hAnsi="Tahoma" w:cs="Tahoma"/>
      <w:sz w:val="16"/>
      <w:szCs w:val="16"/>
    </w:rPr>
  </w:style>
  <w:style w:type="table" w:styleId="TableGrid">
    <w:name w:val="Table Grid"/>
    <w:basedOn w:val="TableNormal"/>
    <w:uiPriority w:val="59"/>
    <w:rsid w:val="001C6C1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lorfulList-Accent11" w:customStyle="1">
    <w:name w:val="Colorful List - Accent 11"/>
    <w:basedOn w:val="Normal"/>
    <w:uiPriority w:val="34"/>
    <w:qFormat/>
    <w:rsid w:val="00746811"/>
    <w:pPr>
      <w:spacing w:line="240" w:lineRule="auto"/>
      <w:ind w:left="720"/>
      <w:contextualSpacing/>
    </w:pPr>
    <w:rPr>
      <w:rFonts w:ascii="Cambria" w:hAnsi="Cambria" w:eastAsia="Cambria" w:cs="Times New Roman"/>
      <w:sz w:val="24"/>
      <w:szCs w:val="24"/>
    </w:rPr>
  </w:style>
  <w:style w:type="paragraph" w:styleId="ListParagraph">
    <w:name w:val="List Paragraph"/>
    <w:basedOn w:val="Normal"/>
    <w:uiPriority w:val="34"/>
    <w:qFormat/>
    <w:rsid w:val="007413EC"/>
    <w:pPr>
      <w:ind w:left="720"/>
      <w:contextualSpacing/>
    </w:pPr>
  </w:style>
  <w:style w:type="paragraph" w:styleId="Header">
    <w:name w:val="header"/>
    <w:basedOn w:val="Normal"/>
    <w:link w:val="HeaderChar"/>
    <w:uiPriority w:val="99"/>
    <w:unhideWhenUsed/>
    <w:rsid w:val="00322444"/>
    <w:pPr>
      <w:tabs>
        <w:tab w:val="center" w:pos="4513"/>
        <w:tab w:val="right" w:pos="9026"/>
      </w:tabs>
      <w:spacing w:after="0" w:line="240" w:lineRule="auto"/>
    </w:pPr>
  </w:style>
  <w:style w:type="character" w:styleId="HeaderChar" w:customStyle="1">
    <w:name w:val="Header Char"/>
    <w:basedOn w:val="DefaultParagraphFont"/>
    <w:link w:val="Header"/>
    <w:uiPriority w:val="99"/>
    <w:rsid w:val="00322444"/>
  </w:style>
  <w:style w:type="paragraph" w:styleId="Footer">
    <w:name w:val="footer"/>
    <w:basedOn w:val="Normal"/>
    <w:link w:val="FooterChar"/>
    <w:uiPriority w:val="99"/>
    <w:unhideWhenUsed/>
    <w:rsid w:val="00322444"/>
    <w:pPr>
      <w:tabs>
        <w:tab w:val="center" w:pos="4513"/>
        <w:tab w:val="right" w:pos="9026"/>
      </w:tabs>
      <w:spacing w:after="0" w:line="240" w:lineRule="auto"/>
    </w:pPr>
  </w:style>
  <w:style w:type="character" w:styleId="FooterChar" w:customStyle="1">
    <w:name w:val="Footer Char"/>
    <w:basedOn w:val="DefaultParagraphFont"/>
    <w:link w:val="Footer"/>
    <w:uiPriority w:val="99"/>
    <w:rsid w:val="00322444"/>
  </w:style>
  <w:style w:type="character" w:styleId="normaltextrun" w:customStyle="1">
    <w:name w:val="normaltextrun"/>
    <w:basedOn w:val="DefaultParagraphFont"/>
    <w:rsid w:val="001D4EFD"/>
  </w:style>
  <w:style w:type="paragraph" w:styleId="paragraph" w:customStyle="1">
    <w:name w:val="paragraph"/>
    <w:basedOn w:val="Normal"/>
    <w:rsid w:val="00016543"/>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op" w:customStyle="1">
    <w:name w:val="eop"/>
    <w:basedOn w:val="DefaultParagraphFont"/>
    <w:rsid w:val="000165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6C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C15"/>
    <w:rPr>
      <w:rFonts w:ascii="Tahoma" w:hAnsi="Tahoma" w:cs="Tahoma"/>
      <w:sz w:val="16"/>
      <w:szCs w:val="16"/>
    </w:rPr>
  </w:style>
  <w:style w:type="table" w:styleId="TableGrid">
    <w:name w:val="Table Grid"/>
    <w:basedOn w:val="TableNormal"/>
    <w:uiPriority w:val="59"/>
    <w:rsid w:val="001C6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746811"/>
    <w:pPr>
      <w:spacing w:line="240" w:lineRule="auto"/>
      <w:ind w:left="720"/>
      <w:contextualSpacing/>
    </w:pPr>
    <w:rPr>
      <w:rFonts w:ascii="Cambria" w:eastAsia="Cambria" w:hAnsi="Cambria" w:cs="Times New Roman"/>
      <w:sz w:val="24"/>
      <w:szCs w:val="24"/>
    </w:rPr>
  </w:style>
  <w:style w:type="paragraph" w:styleId="ListParagraph">
    <w:name w:val="List Paragraph"/>
    <w:basedOn w:val="Normal"/>
    <w:uiPriority w:val="34"/>
    <w:qFormat/>
    <w:rsid w:val="007413EC"/>
    <w:pPr>
      <w:ind w:left="720"/>
      <w:contextualSpacing/>
    </w:pPr>
  </w:style>
  <w:style w:type="paragraph" w:styleId="Header">
    <w:name w:val="header"/>
    <w:basedOn w:val="Normal"/>
    <w:link w:val="HeaderChar"/>
    <w:uiPriority w:val="99"/>
    <w:unhideWhenUsed/>
    <w:rsid w:val="003224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2444"/>
  </w:style>
  <w:style w:type="paragraph" w:styleId="Footer">
    <w:name w:val="footer"/>
    <w:basedOn w:val="Normal"/>
    <w:link w:val="FooterChar"/>
    <w:uiPriority w:val="99"/>
    <w:unhideWhenUsed/>
    <w:rsid w:val="003224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2444"/>
  </w:style>
  <w:style w:type="character" w:customStyle="1" w:styleId="normaltextrun">
    <w:name w:val="normaltextrun"/>
    <w:basedOn w:val="DefaultParagraphFont"/>
    <w:rsid w:val="001D4EFD"/>
  </w:style>
  <w:style w:type="paragraph" w:customStyle="1" w:styleId="paragraph">
    <w:name w:val="paragraph"/>
    <w:basedOn w:val="Normal"/>
    <w:rsid w:val="000165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016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58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microsoft.com/office/2007/relationships/stylesWithEffects" Target="stylesWithEffects.xml" Id="rId4" /><Relationship Type="http://schemas.openxmlformats.org/officeDocument/2006/relationships/header" Target="header3.xml" Id="rId14" /><Relationship Type="http://schemas.openxmlformats.org/officeDocument/2006/relationships/glossaryDocument" Target="/word/glossary/document.xml" Id="R7a9ca45c755b430d" /><Relationship Type="http://schemas.openxmlformats.org/officeDocument/2006/relationships/image" Target="/media/image3.jpg" Id="R14b040360cf94d1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6c7c3a2-5ab6-4a52-8e82-c1f529c9cd58}"/>
      </w:docPartPr>
      <w:docPartBody>
        <w:p w14:paraId="5E9AAC5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25851-CAE3-4250-B500-9B085549C75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Barking &amp; Dagenham College</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Eastwood, Victoria</dc:creator>
  <lastModifiedBy>Eastwood, Victoria</lastModifiedBy>
  <revision>40</revision>
  <lastPrinted>2020-03-02T09:54:00.0000000Z</lastPrinted>
  <dcterms:created xsi:type="dcterms:W3CDTF">2020-03-03T08:50:00.0000000Z</dcterms:created>
  <dcterms:modified xsi:type="dcterms:W3CDTF">2020-11-19T11:26:27.9479052Z</dcterms:modified>
</coreProperties>
</file>